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2F3D0FC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3E3EFB">
        <w:rPr>
          <w:rFonts w:cs="Arial"/>
          <w:b/>
          <w:bCs/>
          <w:sz w:val="22"/>
          <w:u w:val="single"/>
        </w:rPr>
        <w:t>July</w:t>
      </w:r>
      <w:r w:rsidR="00106BE2">
        <w:rPr>
          <w:rFonts w:cs="Arial"/>
          <w:b/>
          <w:bCs/>
          <w:sz w:val="22"/>
          <w:u w:val="single"/>
        </w:rPr>
        <w:t xml:space="preserve"> </w:t>
      </w:r>
      <w:r w:rsidR="00BE01C7">
        <w:rPr>
          <w:rFonts w:cs="Arial"/>
          <w:b/>
          <w:bCs/>
          <w:sz w:val="22"/>
          <w:u w:val="single"/>
        </w:rPr>
        <w:t>23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3340947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BE01C7">
        <w:rPr>
          <w:rFonts w:cs="Arial"/>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65B55D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BE01C7">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BE01C7">
        <w:rPr>
          <w:rFonts w:cs="Arial"/>
          <w:sz w:val="20"/>
        </w:rPr>
        <w:t>Buck Phillips</w:t>
      </w:r>
      <w:r w:rsidR="00EC796A">
        <w:rPr>
          <w:rFonts w:cs="Arial"/>
          <w:sz w:val="20"/>
        </w:rPr>
        <w:tab/>
      </w:r>
    </w:p>
    <w:p w14:paraId="47757476" w14:textId="55A37E89"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BE01C7">
        <w:rPr>
          <w:rFonts w:cs="Arial"/>
          <w:sz w:val="20"/>
        </w:rPr>
        <w:t>Roger German</w:t>
      </w:r>
      <w:r w:rsidR="0090217E">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7F448C">
        <w:rPr>
          <w:rFonts w:cs="Arial"/>
          <w:sz w:val="20"/>
        </w:rPr>
        <w:t>B</w:t>
      </w:r>
      <w:r w:rsidR="00BE01C7">
        <w:rPr>
          <w:rFonts w:cs="Arial"/>
          <w:sz w:val="20"/>
        </w:rPr>
        <w:t>ill McIlvain</w:t>
      </w:r>
    </w:p>
    <w:p w14:paraId="2DB82436" w14:textId="13F2E72A"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BE01C7">
        <w:rPr>
          <w:rFonts w:cs="Arial"/>
          <w:sz w:val="20"/>
        </w:rPr>
        <w:t>Andy Fuller</w:t>
      </w:r>
      <w:r w:rsidR="0051403C">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BE01C7">
        <w:rPr>
          <w:rFonts w:cs="Arial"/>
          <w:sz w:val="20"/>
        </w:rPr>
        <w:t>Ben Wofford</w:t>
      </w:r>
    </w:p>
    <w:p w14:paraId="5D1758BB" w14:textId="7F0A0FDE"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BE01C7">
        <w:rPr>
          <w:rFonts w:cs="Arial"/>
          <w:sz w:val="20"/>
        </w:rPr>
        <w:t>Ben Wofford</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BE01C7">
        <w:rPr>
          <w:rFonts w:cs="Arial"/>
          <w:sz w:val="20"/>
        </w:rPr>
        <w:t>Cu</w:t>
      </w:r>
      <w:r w:rsidR="00BE01C7" w:rsidRPr="00BE01C7">
        <w:rPr>
          <w:rFonts w:cs="Arial"/>
          <w:sz w:val="18"/>
          <w:szCs w:val="18"/>
        </w:rPr>
        <w:t>rran</w:t>
      </w:r>
      <w:r w:rsidR="00BE01C7">
        <w:rPr>
          <w:rFonts w:cs="Arial"/>
          <w:sz w:val="20"/>
        </w:rPr>
        <w:t xml:space="preserve"> </w:t>
      </w:r>
      <w:r w:rsidR="00BE01C7">
        <w:rPr>
          <w:rFonts w:cs="Arial"/>
          <w:sz w:val="18"/>
          <w:szCs w:val="18"/>
        </w:rPr>
        <w:t>LaChappelle</w:t>
      </w:r>
    </w:p>
    <w:p w14:paraId="63B3F67E" w14:textId="497B5DB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BE01C7">
        <w:rPr>
          <w:rFonts w:cs="Arial"/>
          <w:sz w:val="20"/>
        </w:rPr>
        <w:t>Mark Tally</w:t>
      </w:r>
    </w:p>
    <w:p w14:paraId="0A043171" w14:textId="0026F93A"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E01C7">
        <w:rPr>
          <w:rFonts w:cs="Arial"/>
          <w:sz w:val="20"/>
        </w:rPr>
        <w:t>Ron Bailey</w:t>
      </w:r>
    </w:p>
    <w:p w14:paraId="5DE98494" w14:textId="4CFB358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BE01C7">
        <w:rPr>
          <w:rFonts w:cs="Arial"/>
          <w:sz w:val="20"/>
        </w:rPr>
        <w:t>Jared Davis</w:t>
      </w:r>
    </w:p>
    <w:p w14:paraId="2AD26B29" w14:textId="54C272CC"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E01C7">
        <w:rPr>
          <w:rFonts w:cs="Arial"/>
          <w:sz w:val="20"/>
        </w:rPr>
        <w:t>Dan Woodward</w:t>
      </w:r>
      <w:r w:rsidR="00BE01C7">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BE01C7">
        <w:rPr>
          <w:rFonts w:cs="Arial"/>
          <w:sz w:val="20"/>
        </w:rPr>
        <w:t>Phillip Dorn</w:t>
      </w:r>
    </w:p>
    <w:p w14:paraId="1C2ABF68" w14:textId="23613C9D"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BE01C7">
        <w:rPr>
          <w:rFonts w:cs="Arial"/>
          <w:sz w:val="20"/>
        </w:rPr>
        <w:t>Jason LaChappelle</w:t>
      </w:r>
      <w:r w:rsidR="00B71430">
        <w:rPr>
          <w:rFonts w:cs="Arial"/>
          <w:sz w:val="20"/>
        </w:rPr>
        <w:t xml:space="preserve">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BE01C7">
        <w:rPr>
          <w:rFonts w:cs="Arial"/>
          <w:sz w:val="20"/>
        </w:rPr>
        <w:t>Ron Bailey</w:t>
      </w:r>
    </w:p>
    <w:p w14:paraId="69E6EA36" w14:textId="125DE1D1"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3E3EFB">
        <w:rPr>
          <w:rFonts w:cs="Arial"/>
          <w:b/>
          <w:bCs/>
          <w:sz w:val="20"/>
          <w:u w:val="single"/>
        </w:rPr>
        <w:t>July</w:t>
      </w:r>
      <w:r w:rsidR="009E4FA0">
        <w:rPr>
          <w:rFonts w:cs="Arial"/>
          <w:b/>
          <w:bCs/>
          <w:sz w:val="20"/>
          <w:u w:val="single"/>
        </w:rPr>
        <w:t xml:space="preserve"> </w:t>
      </w:r>
      <w:r w:rsidR="00BE01C7">
        <w:rPr>
          <w:rFonts w:cs="Arial"/>
          <w:b/>
          <w:bCs/>
          <w:sz w:val="20"/>
          <w:u w:val="single"/>
        </w:rPr>
        <w:t>26</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4692FC6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BE01C7">
        <w:rPr>
          <w:rFonts w:cs="Arial"/>
          <w:bCs/>
          <w:sz w:val="20"/>
        </w:rPr>
        <w:t>Cliff Davis</w:t>
      </w:r>
    </w:p>
    <w:p w14:paraId="72014228" w14:textId="08FB4F9A"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BE01C7">
        <w:rPr>
          <w:rFonts w:cs="Arial"/>
          <w:sz w:val="20"/>
        </w:rPr>
        <w:t>Roger German</w:t>
      </w:r>
    </w:p>
    <w:p w14:paraId="3AA7B092" w14:textId="2022C53C"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BE01C7">
        <w:rPr>
          <w:rFonts w:cs="Arial"/>
          <w:bCs/>
          <w:sz w:val="20"/>
        </w:rPr>
        <w:t>Curran LaChappelle</w:t>
      </w:r>
    </w:p>
    <w:p w14:paraId="420943E6" w14:textId="4AB60E27"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BE01C7">
        <w:rPr>
          <w:rFonts w:cs="Arial"/>
          <w:bCs/>
          <w:sz w:val="20"/>
        </w:rPr>
        <w:t>Phillip Dorn</w:t>
      </w:r>
    </w:p>
    <w:bookmarkEnd w:id="0"/>
    <w:p w14:paraId="5318469B" w14:textId="2DF0F119" w:rsidR="00E4377E" w:rsidRPr="00E4377E" w:rsidRDefault="003E3EFB"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July</w:t>
      </w:r>
      <w:r w:rsidR="00E4377E">
        <w:rPr>
          <w:rFonts w:cs="Arial"/>
          <w:b/>
          <w:bCs/>
          <w:sz w:val="20"/>
        </w:rPr>
        <w:t xml:space="preserve"> </w:t>
      </w:r>
      <w:r w:rsidR="008C2D3B">
        <w:rPr>
          <w:rFonts w:cs="Arial"/>
          <w:b/>
          <w:bCs/>
          <w:sz w:val="20"/>
        </w:rPr>
        <w:t>3</w:t>
      </w:r>
      <w:r w:rsidR="00BE01C7">
        <w:rPr>
          <w:rFonts w:cs="Arial"/>
          <w:b/>
          <w:bCs/>
          <w:sz w:val="20"/>
        </w:rPr>
        <w:t>0</w:t>
      </w:r>
      <w:r w:rsidR="00E4377E">
        <w:rPr>
          <w:rFonts w:cs="Arial"/>
          <w:b/>
          <w:bCs/>
          <w:sz w:val="20"/>
        </w:rPr>
        <w:t xml:space="preserve"> Evening</w:t>
      </w:r>
      <w:r w:rsidR="00617837">
        <w:rPr>
          <w:rFonts w:cs="Arial"/>
          <w:b/>
          <w:bCs/>
          <w:sz w:val="20"/>
        </w:rPr>
        <w:t xml:space="preserve"> </w:t>
      </w:r>
      <w:r w:rsidR="008C2D3B">
        <w:rPr>
          <w:rFonts w:cs="Arial"/>
          <w:b/>
          <w:bCs/>
          <w:sz w:val="20"/>
        </w:rPr>
        <w:t>S</w:t>
      </w:r>
      <w:r w:rsidR="00E4377E">
        <w:rPr>
          <w:rFonts w:cs="Arial"/>
          <w:b/>
          <w:bCs/>
          <w:sz w:val="20"/>
        </w:rPr>
        <w:t>ervice</w:t>
      </w:r>
      <w:r w:rsidR="008C2D3B">
        <w:rPr>
          <w:rFonts w:cs="Arial"/>
          <w:b/>
          <w:bCs/>
          <w:sz w:val="20"/>
        </w:rPr>
        <w:t xml:space="preserve"> – </w:t>
      </w:r>
      <w:r w:rsidR="008C2D3B" w:rsidRPr="008C2D3B">
        <w:rPr>
          <w:rFonts w:cs="Arial"/>
          <w:sz w:val="20"/>
        </w:rPr>
        <w:t>Cliff Davis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0E3E61B" w:rsidR="00BB3FC3" w:rsidRPr="00BB3FC3" w:rsidRDefault="003E3EFB" w:rsidP="0046764A">
            <w:pPr>
              <w:rPr>
                <w:b/>
                <w:bCs/>
                <w:sz w:val="20"/>
              </w:rPr>
            </w:pPr>
            <w:r>
              <w:rPr>
                <w:b/>
                <w:bCs/>
                <w:sz w:val="18"/>
              </w:rPr>
              <w:t>July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740C6FC" w:rsidR="00C05B75" w:rsidRPr="008C128C" w:rsidRDefault="00BE01C7" w:rsidP="006A2DB8">
            <w:pPr>
              <w:rPr>
                <w:b/>
                <w:bCs/>
                <w:sz w:val="18"/>
              </w:rPr>
            </w:pPr>
            <w:r>
              <w:rPr>
                <w:b/>
                <w:bCs/>
                <w:sz w:val="18"/>
              </w:rPr>
              <w:t>23</w:t>
            </w:r>
          </w:p>
        </w:tc>
        <w:tc>
          <w:tcPr>
            <w:tcW w:w="1397" w:type="dxa"/>
            <w:noWrap/>
            <w:vAlign w:val="center"/>
            <w:hideMark/>
          </w:tcPr>
          <w:p w14:paraId="15B4DC27" w14:textId="0AD9D975" w:rsidR="00C05B75" w:rsidRPr="00AD39DD" w:rsidRDefault="00BE01C7" w:rsidP="00AD39DD">
            <w:pPr>
              <w:rPr>
                <w:sz w:val="18"/>
              </w:rPr>
            </w:pPr>
            <w:r>
              <w:rPr>
                <w:sz w:val="18"/>
              </w:rPr>
              <w:t>McIlvain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674B939" w:rsidR="00C05B75" w:rsidRPr="008C128C" w:rsidRDefault="007B46A0" w:rsidP="00011103">
            <w:pPr>
              <w:rPr>
                <w:b/>
                <w:bCs/>
                <w:sz w:val="18"/>
              </w:rPr>
            </w:pPr>
            <w:r>
              <w:rPr>
                <w:b/>
                <w:bCs/>
                <w:sz w:val="18"/>
              </w:rPr>
              <w:t>3</w:t>
            </w:r>
            <w:r w:rsidR="00BE01C7">
              <w:rPr>
                <w:b/>
                <w:bCs/>
                <w:sz w:val="18"/>
              </w:rPr>
              <w:t>0</w:t>
            </w:r>
          </w:p>
        </w:tc>
        <w:tc>
          <w:tcPr>
            <w:tcW w:w="1397" w:type="dxa"/>
            <w:noWrap/>
            <w:vAlign w:val="center"/>
            <w:hideMark/>
          </w:tcPr>
          <w:p w14:paraId="1AE44055" w14:textId="42057E78" w:rsidR="00C05B75" w:rsidRPr="00BB3FC3" w:rsidRDefault="00BE01C7" w:rsidP="0096670B">
            <w:pPr>
              <w:rPr>
                <w:sz w:val="18"/>
              </w:rPr>
            </w:pPr>
            <w:r>
              <w:rPr>
                <w:sz w:val="18"/>
              </w:rPr>
              <w:t>Shepherd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2A5437B1"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49505C">
        <w:rPr>
          <w:rFonts w:eastAsia="Calibri" w:cs="Arial"/>
          <w:b/>
          <w:bCs/>
          <w:color w:val="FF0000"/>
          <w:sz w:val="20"/>
          <w:szCs w:val="18"/>
        </w:rPr>
        <w:t>1 Peter 4</w:t>
      </w:r>
      <w:r w:rsidR="005129C9">
        <w:rPr>
          <w:rFonts w:eastAsia="Calibri" w:cs="Arial"/>
          <w:b/>
          <w:bCs/>
          <w:color w:val="FF0000"/>
          <w:sz w:val="20"/>
          <w:szCs w:val="18"/>
        </w:rPr>
        <w:t>:8</w:t>
      </w:r>
      <w:r w:rsidR="0049505C">
        <w:rPr>
          <w:rFonts w:eastAsia="Calibri" w:cs="Arial"/>
          <w:b/>
          <w:bCs/>
          <w:color w:val="FF0000"/>
          <w:sz w:val="20"/>
          <w:szCs w:val="18"/>
        </w:rPr>
        <w:t>-9</w:t>
      </w:r>
    </w:p>
    <w:bookmarkEnd w:id="1"/>
    <w:p w14:paraId="2E87A62E" w14:textId="2897B3C8" w:rsidR="005527C5" w:rsidRDefault="0049505C" w:rsidP="0049505C">
      <w:pPr>
        <w:jc w:val="both"/>
        <w:rPr>
          <w:rFonts w:eastAsia="Calibri" w:cs="Arial"/>
          <w:b/>
          <w:bCs/>
          <w:sz w:val="20"/>
          <w:szCs w:val="18"/>
        </w:rPr>
      </w:pPr>
      <w:r>
        <w:rPr>
          <w:rFonts w:ascii="-apple-system" w:hAnsi="-apple-system"/>
          <w:b/>
          <w:bCs/>
          <w:color w:val="000000"/>
          <w:sz w:val="22"/>
          <w:szCs w:val="22"/>
        </w:rPr>
        <w:t>And above all things have fervent love for one another</w:t>
      </w:r>
      <w:r w:rsidR="005129C9">
        <w:rPr>
          <w:rFonts w:ascii="-apple-system" w:hAnsi="-apple-system"/>
          <w:b/>
          <w:bCs/>
          <w:color w:val="000000"/>
          <w:sz w:val="22"/>
          <w:szCs w:val="22"/>
        </w:rPr>
        <w:t xml:space="preserve"> for</w:t>
      </w:r>
      <w:r>
        <w:rPr>
          <w:rFonts w:ascii="-apple-system" w:hAnsi="-apple-system"/>
          <w:b/>
          <w:bCs/>
          <w:color w:val="000000"/>
          <w:sz w:val="22"/>
          <w:szCs w:val="22"/>
        </w:rPr>
        <w:t xml:space="preserve"> love will cover a multitude of sins. Be hospitable to one another without grumbling.</w:t>
      </w:r>
    </w:p>
    <w:p w14:paraId="7A85E6AF" w14:textId="59911CC0" w:rsidR="00934703" w:rsidRDefault="008C2D3B" w:rsidP="00934703">
      <w:pPr>
        <w:spacing w:before="60" w:after="40"/>
        <w:jc w:val="both"/>
        <w:rPr>
          <w:b/>
          <w:color w:val="FF0000"/>
          <w:sz w:val="20"/>
        </w:rPr>
      </w:pPr>
      <w:r>
        <w:rPr>
          <w:b/>
          <w:color w:val="FF0000"/>
          <w:sz w:val="20"/>
        </w:rPr>
        <w:t>Not Too Early to</w:t>
      </w:r>
      <w:r w:rsidR="005129C9">
        <w:rPr>
          <w:b/>
          <w:color w:val="FF0000"/>
          <w:sz w:val="20"/>
        </w:rPr>
        <w:t xml:space="preserve"> </w:t>
      </w:r>
      <w:r>
        <w:rPr>
          <w:b/>
          <w:color w:val="FF0000"/>
          <w:sz w:val="20"/>
        </w:rPr>
        <w:t>Prepare</w:t>
      </w:r>
      <w:r w:rsidR="00934703">
        <w:rPr>
          <w:b/>
          <w:color w:val="FF0000"/>
          <w:sz w:val="20"/>
        </w:rPr>
        <w:t xml:space="preserve"> – </w:t>
      </w:r>
    </w:p>
    <w:p w14:paraId="34CC2498" w14:textId="52ECDD95" w:rsidR="00984603" w:rsidRDefault="008C2D3B" w:rsidP="005959A3">
      <w:pPr>
        <w:spacing w:before="60" w:after="60"/>
        <w:jc w:val="both"/>
        <w:rPr>
          <w:rFonts w:eastAsia="Calibri"/>
          <w:b/>
          <w:bCs/>
          <w:sz w:val="20"/>
          <w:szCs w:val="18"/>
        </w:rPr>
      </w:pPr>
      <w:r>
        <w:rPr>
          <w:rFonts w:eastAsia="Calibri"/>
          <w:b/>
          <w:bCs/>
          <w:sz w:val="20"/>
          <w:szCs w:val="18"/>
        </w:rPr>
        <w:t>How many of you can remember the last time we hosted a Gospel Meeting? We are way past due. For this reason, we have invited one of the preachers we are supporting to come to Covington in September. Many of you may have heard about Nolan Glove. Now we will have a chance to hear lessons from him.</w:t>
      </w:r>
    </w:p>
    <w:p w14:paraId="2BF4502E" w14:textId="5051F219" w:rsidR="00C12EA4" w:rsidRDefault="00456EC2" w:rsidP="001B3E85">
      <w:pPr>
        <w:spacing w:before="60" w:after="60"/>
        <w:jc w:val="both"/>
        <w:rPr>
          <w:rFonts w:eastAsia="Calibri"/>
          <w:b/>
          <w:bCs/>
          <w:sz w:val="20"/>
          <w:szCs w:val="18"/>
        </w:rPr>
      </w:pPr>
      <w:r>
        <w:rPr>
          <w:rFonts w:eastAsia="Calibri"/>
          <w:b/>
          <w:bCs/>
          <w:sz w:val="20"/>
          <w:szCs w:val="18"/>
        </w:rPr>
        <w:t>Make every effort to attend this series of scriptural lessons and be sure to bring your friends.</w:t>
      </w:r>
    </w:p>
    <w:p w14:paraId="223D6104" w14:textId="4711F4B2"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51575285"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46FB5E4D" w:rsidR="001D0560" w:rsidRDefault="003E3EFB">
      <w:pPr>
        <w:jc w:val="right"/>
        <w:rPr>
          <w:rFonts w:cs="Arial"/>
          <w:b/>
          <w:sz w:val="18"/>
        </w:rPr>
      </w:pPr>
      <w:r>
        <w:rPr>
          <w:rFonts w:cs="Arial"/>
          <w:b/>
          <w:sz w:val="18"/>
        </w:rPr>
        <w:t>July</w:t>
      </w:r>
      <w:r w:rsidR="005129C9">
        <w:rPr>
          <w:rFonts w:cs="Arial"/>
          <w:b/>
          <w:sz w:val="18"/>
        </w:rPr>
        <w:t xml:space="preserve"> </w:t>
      </w:r>
      <w:r w:rsidR="00BE01C7">
        <w:rPr>
          <w:rFonts w:cs="Arial"/>
          <w:b/>
          <w:sz w:val="18"/>
        </w:rPr>
        <w:t>23</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481FF7D8" w14:textId="77777777" w:rsidR="00BE01C7" w:rsidRPr="003D7D86" w:rsidRDefault="00BE01C7" w:rsidP="00BE01C7">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Who Asked </w:t>
      </w:r>
      <w:proofErr w:type="gramStart"/>
      <w:r>
        <w:rPr>
          <w:rFonts w:ascii="Denmark" w:hAnsi="Denmark"/>
          <w:b/>
          <w:i/>
          <w:iCs/>
          <w:color w:val="3366FF"/>
          <w:sz w:val="32"/>
          <w:u w:val="single"/>
        </w:rPr>
        <w:t>The</w:t>
      </w:r>
      <w:proofErr w:type="gramEnd"/>
      <w:r>
        <w:rPr>
          <w:rFonts w:ascii="Denmark" w:hAnsi="Denmark"/>
          <w:b/>
          <w:i/>
          <w:iCs/>
          <w:color w:val="3366FF"/>
          <w:sz w:val="32"/>
          <w:u w:val="single"/>
        </w:rPr>
        <w:t xml:space="preserve"> Question?</w:t>
      </w:r>
    </w:p>
    <w:p w14:paraId="0D73F81B" w14:textId="77777777" w:rsidR="00BE01C7" w:rsidRPr="00900316" w:rsidRDefault="00BE01C7" w:rsidP="00BE01C7">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king asked, “Shall I go and smite these Philistines?”</w:t>
      </w:r>
    </w:p>
    <w:p w14:paraId="3501E718" w14:textId="77777777" w:rsidR="00BE01C7" w:rsidRDefault="00BE01C7" w:rsidP="00BE01C7">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“Am I my brother’s keeper?”</w:t>
      </w:r>
    </w:p>
    <w:p w14:paraId="250B61E8" w14:textId="77777777" w:rsidR="00BE01C7" w:rsidRDefault="00BE01C7" w:rsidP="00BE01C7">
      <w:pPr>
        <w:pStyle w:val="NormalWeb"/>
        <w:spacing w:before="0" w:beforeAutospacing="0" w:after="80" w:afterAutospacing="0"/>
        <w:ind w:left="432" w:hanging="432"/>
        <w:jc w:val="both"/>
        <w:rPr>
          <w:rFonts w:cs="Arial"/>
          <w:color w:val="000000"/>
          <w:sz w:val="22"/>
        </w:rPr>
      </w:pPr>
      <w:r>
        <w:rPr>
          <w:rFonts w:cs="Arial"/>
          <w:color w:val="000000"/>
          <w:sz w:val="22"/>
        </w:rPr>
        <w:t>3. What Patriarch once asked God, “Shall not the judge of all the earth do right?”</w:t>
      </w:r>
    </w:p>
    <w:p w14:paraId="40B7C11F" w14:textId="77777777" w:rsidR="00BE01C7" w:rsidRDefault="00BE01C7" w:rsidP="00BE01C7">
      <w:pPr>
        <w:pStyle w:val="NormalWeb"/>
        <w:spacing w:before="0" w:beforeAutospacing="0" w:after="80" w:afterAutospacing="0"/>
        <w:ind w:left="432" w:hanging="432"/>
        <w:jc w:val="both"/>
        <w:rPr>
          <w:rFonts w:cs="Arial"/>
          <w:color w:val="000000"/>
          <w:sz w:val="22"/>
        </w:rPr>
      </w:pPr>
      <w:r>
        <w:rPr>
          <w:rFonts w:cs="Arial"/>
          <w:color w:val="000000"/>
          <w:sz w:val="22"/>
        </w:rPr>
        <w:t>4. “Who am I that should go unto Pharaoh?”</w:t>
      </w:r>
    </w:p>
    <w:p w14:paraId="647892CF" w14:textId="77777777" w:rsidR="00BE01C7" w:rsidRDefault="00BE01C7" w:rsidP="00BE01C7">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0A4F328" w14:textId="77777777" w:rsidR="00BE01C7" w:rsidRPr="006A0C84" w:rsidRDefault="00BE01C7" w:rsidP="00BE01C7">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Care Givers</w:t>
      </w:r>
      <w:r>
        <w:rPr>
          <w:rFonts w:ascii="Denmark" w:hAnsi="Denmark"/>
          <w:b/>
          <w:i/>
          <w:iCs/>
          <w:color w:val="3366FF"/>
          <w:u w:val="single"/>
        </w:rPr>
        <w:t xml:space="preserve"> </w:t>
      </w:r>
    </w:p>
    <w:p w14:paraId="531104D8" w14:textId="77777777" w:rsidR="00BE01C7" w:rsidRDefault="00BE01C7" w:rsidP="00BE01C7">
      <w:pPr>
        <w:autoSpaceDE w:val="0"/>
        <w:autoSpaceDN w:val="0"/>
        <w:adjustRightInd w:val="0"/>
        <w:spacing w:after="120"/>
        <w:jc w:val="both"/>
        <w:rPr>
          <w:b/>
          <w:color w:val="000000"/>
          <w:sz w:val="18"/>
        </w:rPr>
      </w:pPr>
      <w:r>
        <w:rPr>
          <w:b/>
          <w:color w:val="000000"/>
          <w:sz w:val="18"/>
        </w:rPr>
        <w:t>By David Maxson</w:t>
      </w:r>
    </w:p>
    <w:p w14:paraId="4EF3BEF7" w14:textId="77777777" w:rsidR="00BE01C7" w:rsidRPr="00B45680" w:rsidRDefault="00BE01C7" w:rsidP="00BE01C7">
      <w:pPr>
        <w:spacing w:after="120"/>
        <w:jc w:val="both"/>
        <w:rPr>
          <w:rFonts w:ascii="Times New Roman" w:eastAsia="Calibri" w:hAnsi="Times New Roman"/>
          <w:b/>
          <w:i/>
          <w:color w:val="4F6228"/>
          <w:sz w:val="24"/>
          <w:szCs w:val="24"/>
        </w:rPr>
      </w:pPr>
      <w:r w:rsidRPr="00B45680">
        <w:rPr>
          <w:rFonts w:ascii="Times New Roman" w:eastAsia="Calibri" w:hAnsi="Times New Roman"/>
          <w:b/>
          <w:i/>
          <w:color w:val="4F6228"/>
          <w:sz w:val="24"/>
          <w:szCs w:val="24"/>
        </w:rPr>
        <w:t>Let each of you look not only to his own interests, but also to the interests of others. [Philippians 2:4]</w:t>
      </w:r>
    </w:p>
    <w:p w14:paraId="77F1EFA1" w14:textId="77777777" w:rsidR="00BE01C7" w:rsidRDefault="00BE01C7" w:rsidP="00BE01C7">
      <w:pPr>
        <w:spacing w:after="120"/>
        <w:jc w:val="both"/>
        <w:rPr>
          <w:rFonts w:eastAsia="Calibri" w:cs="Arial"/>
          <w:sz w:val="24"/>
          <w:szCs w:val="24"/>
        </w:rPr>
      </w:pPr>
      <w:r w:rsidRPr="00B45680">
        <w:rPr>
          <w:rFonts w:eastAsia="Calibri" w:cs="Arial"/>
          <w:sz w:val="24"/>
          <w:szCs w:val="24"/>
        </w:rPr>
        <w:t xml:space="preserve">Caregivers are the unsung heroes of the body of Christ. They do their work every day and get little praise or thanks for what they do. </w:t>
      </w:r>
    </w:p>
    <w:p w14:paraId="1782F4E4" w14:textId="77777777" w:rsidR="00BE01C7" w:rsidRDefault="00BE01C7" w:rsidP="00BE01C7">
      <w:pPr>
        <w:spacing w:after="120"/>
        <w:jc w:val="both"/>
        <w:rPr>
          <w:rFonts w:eastAsia="Calibri" w:cs="Arial"/>
          <w:sz w:val="24"/>
          <w:szCs w:val="24"/>
        </w:rPr>
      </w:pPr>
      <w:r w:rsidRPr="00B45680">
        <w:rPr>
          <w:rFonts w:eastAsia="Calibri" w:cs="Arial"/>
          <w:sz w:val="24"/>
          <w:szCs w:val="24"/>
        </w:rPr>
        <w:t>Not only does their work go largely unnoticed by us, they sometimes get little appreciation from the ones they are serving. If they are caring for a parent or a spouse that has lost their mental faculties, they might get accused of stealing things or be unfairly accused of neglect or even abuse</w:t>
      </w:r>
      <w:r>
        <w:rPr>
          <w:rFonts w:eastAsia="Calibri" w:cs="Arial"/>
          <w:sz w:val="24"/>
          <w:szCs w:val="24"/>
        </w:rPr>
        <w:t>.</w:t>
      </w:r>
    </w:p>
    <w:p w14:paraId="15F99CFB" w14:textId="77777777" w:rsidR="00BE01C7" w:rsidRDefault="00BE01C7" w:rsidP="00BE01C7">
      <w:pPr>
        <w:spacing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4080DF8" w14:textId="77777777" w:rsidR="00BE01C7" w:rsidRPr="006A0C84" w:rsidRDefault="00BE01C7" w:rsidP="00BE01C7">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Care Givers</w:t>
      </w:r>
      <w:r>
        <w:rPr>
          <w:rFonts w:ascii="Denmark" w:hAnsi="Denmark"/>
          <w:b/>
          <w:i/>
          <w:iCs/>
          <w:color w:val="3366FF"/>
          <w:u w:val="single"/>
        </w:rPr>
        <w:t xml:space="preserve"> </w:t>
      </w:r>
    </w:p>
    <w:p w14:paraId="640CB331" w14:textId="77777777" w:rsidR="00BE01C7" w:rsidRDefault="00BE01C7" w:rsidP="00BE01C7">
      <w:pPr>
        <w:autoSpaceDE w:val="0"/>
        <w:autoSpaceDN w:val="0"/>
        <w:adjustRightInd w:val="0"/>
        <w:spacing w:after="120"/>
        <w:jc w:val="both"/>
        <w:rPr>
          <w:b/>
          <w:color w:val="000000"/>
          <w:sz w:val="18"/>
        </w:rPr>
      </w:pPr>
      <w:r>
        <w:rPr>
          <w:b/>
          <w:color w:val="000000"/>
          <w:sz w:val="18"/>
        </w:rPr>
        <w:t>Continued</w:t>
      </w:r>
    </w:p>
    <w:p w14:paraId="56433F4F" w14:textId="77777777" w:rsidR="00BE01C7" w:rsidRPr="00B45680" w:rsidRDefault="00BE01C7" w:rsidP="00BE01C7">
      <w:pPr>
        <w:spacing w:after="120"/>
        <w:jc w:val="both"/>
        <w:rPr>
          <w:rFonts w:eastAsia="Calibri" w:cs="Arial"/>
          <w:sz w:val="24"/>
          <w:szCs w:val="24"/>
        </w:rPr>
      </w:pPr>
      <w:r w:rsidRPr="00B45680">
        <w:rPr>
          <w:rFonts w:eastAsia="Calibri" w:cs="Arial"/>
          <w:sz w:val="24"/>
          <w:szCs w:val="24"/>
        </w:rPr>
        <w:t>The life of a caregiver is a life of sacrifice. It is a 24/7 job. It is a daily grind. It's both physically and emotionally draining. At the same time, it is a privilege. It is a rare opportunity to show what true, unconditional love is.</w:t>
      </w:r>
    </w:p>
    <w:p w14:paraId="6CE091BD" w14:textId="77777777" w:rsidR="00BE01C7" w:rsidRDefault="00BE01C7" w:rsidP="00BE01C7">
      <w:pPr>
        <w:pStyle w:val="NormalWeb"/>
        <w:spacing w:before="0" w:beforeAutospacing="0" w:after="120" w:afterAutospacing="0"/>
        <w:jc w:val="both"/>
        <w:rPr>
          <w:rFonts w:eastAsia="Calibri" w:cs="Arial"/>
        </w:rPr>
      </w:pPr>
      <w:r w:rsidRPr="00B45680">
        <w:rPr>
          <w:rFonts w:eastAsia="Calibri" w:cs="Arial"/>
        </w:rPr>
        <w:t>While most people may not notice these unsung heroes, they do not go unnoticed by our heavenly Father. Thank God for our brothers and sisters who care for the least among us</w:t>
      </w:r>
      <w:r>
        <w:rPr>
          <w:rFonts w:eastAsia="Calibri" w:cs="Arial"/>
        </w:rPr>
        <w:t>.</w:t>
      </w:r>
    </w:p>
    <w:p w14:paraId="7E43E9E8" w14:textId="77777777" w:rsidR="00BE01C7" w:rsidRDefault="00BE01C7" w:rsidP="00BE01C7">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E715901" w14:textId="77777777" w:rsidR="00BE01C7" w:rsidRPr="006A0C84" w:rsidRDefault="00BE01C7" w:rsidP="00BE01C7">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How To Build </w:t>
      </w:r>
      <w:proofErr w:type="gramStart"/>
      <w:r>
        <w:rPr>
          <w:rFonts w:ascii="Denmark" w:hAnsi="Denmark"/>
          <w:b/>
          <w:i/>
          <w:iCs/>
          <w:color w:val="3366FF"/>
          <w:sz w:val="32"/>
          <w:u w:val="single"/>
        </w:rPr>
        <w:t>A</w:t>
      </w:r>
      <w:proofErr w:type="gramEnd"/>
      <w:r>
        <w:rPr>
          <w:rFonts w:ascii="Denmark" w:hAnsi="Denmark"/>
          <w:b/>
          <w:i/>
          <w:iCs/>
          <w:color w:val="3366FF"/>
          <w:sz w:val="32"/>
          <w:u w:val="single"/>
        </w:rPr>
        <w:t xml:space="preserve"> Good Character</w:t>
      </w:r>
      <w:r>
        <w:rPr>
          <w:rFonts w:ascii="Denmark" w:hAnsi="Denmark"/>
          <w:b/>
          <w:i/>
          <w:iCs/>
          <w:color w:val="3366FF"/>
          <w:u w:val="single"/>
        </w:rPr>
        <w:t xml:space="preserve"> </w:t>
      </w:r>
    </w:p>
    <w:p w14:paraId="2D70283F" w14:textId="77777777" w:rsidR="00BE01C7" w:rsidRDefault="00BE01C7" w:rsidP="00BE01C7">
      <w:pPr>
        <w:autoSpaceDE w:val="0"/>
        <w:autoSpaceDN w:val="0"/>
        <w:adjustRightInd w:val="0"/>
        <w:spacing w:after="120"/>
        <w:jc w:val="both"/>
        <w:rPr>
          <w:b/>
          <w:color w:val="000000"/>
          <w:sz w:val="18"/>
        </w:rPr>
      </w:pPr>
      <w:r>
        <w:rPr>
          <w:b/>
          <w:color w:val="000000"/>
          <w:sz w:val="18"/>
        </w:rPr>
        <w:t>By Dee Bowman</w:t>
      </w:r>
    </w:p>
    <w:p w14:paraId="42C4CB28" w14:textId="77777777" w:rsidR="00BE01C7" w:rsidRPr="005828EC" w:rsidRDefault="00BE01C7" w:rsidP="00BE01C7">
      <w:pPr>
        <w:spacing w:after="60"/>
        <w:jc w:val="both"/>
        <w:rPr>
          <w:rFonts w:ascii="Times New Roman" w:hAnsi="Times New Roman"/>
          <w:sz w:val="22"/>
          <w:szCs w:val="24"/>
        </w:rPr>
      </w:pPr>
      <w:r w:rsidRPr="00010225">
        <w:rPr>
          <w:rFonts w:ascii="Times New Roman" w:hAnsi="Times New Roman"/>
          <w:noProof/>
          <w:sz w:val="22"/>
          <w:szCs w:val="24"/>
        </w:rPr>
        <w:drawing>
          <wp:anchor distT="0" distB="0" distL="91440" distR="91440" simplePos="0" relativeHeight="251659264" behindDoc="1" locked="0" layoutInCell="1" allowOverlap="0" wp14:anchorId="62B88FF3" wp14:editId="5D774234">
            <wp:simplePos x="0" y="0"/>
            <wp:positionH relativeFrom="column">
              <wp:posOffset>31750</wp:posOffset>
            </wp:positionH>
            <wp:positionV relativeFrom="line">
              <wp:posOffset>-1270</wp:posOffset>
            </wp:positionV>
            <wp:extent cx="1078865" cy="1170305"/>
            <wp:effectExtent l="0" t="0" r="6985" b="0"/>
            <wp:wrapTight wrapText="bothSides">
              <wp:wrapPolygon edited="0">
                <wp:start x="0" y="0"/>
                <wp:lineTo x="0" y="21096"/>
                <wp:lineTo x="21358" y="21096"/>
                <wp:lineTo x="21358" y="0"/>
                <wp:lineTo x="0" y="0"/>
              </wp:wrapPolygon>
            </wp:wrapTight>
            <wp:docPr id="1" name="Picture 1" descr="http://www.aubeacon.com/Images2011/GoodCharac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beacon.com/Images2011/GoodCharacte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65"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8EC">
        <w:rPr>
          <w:rFonts w:cs="Arial"/>
          <w:color w:val="000000"/>
          <w:sz w:val="22"/>
          <w:szCs w:val="24"/>
        </w:rPr>
        <w:t xml:space="preserve">Character is the accumulation of qualities that distinguishes one person from another. Character is not just one single trait, but the accumulation of all a person is, the sum total of all his traits. </w:t>
      </w:r>
    </w:p>
    <w:p w14:paraId="12B2A84F" w14:textId="77777777" w:rsidR="00BE01C7" w:rsidRPr="005828EC" w:rsidRDefault="00BE01C7" w:rsidP="00BE01C7">
      <w:pPr>
        <w:spacing w:after="60"/>
        <w:jc w:val="both"/>
        <w:rPr>
          <w:rFonts w:ascii="Times New Roman" w:hAnsi="Times New Roman"/>
          <w:sz w:val="22"/>
          <w:szCs w:val="24"/>
        </w:rPr>
      </w:pPr>
      <w:r w:rsidRPr="005828EC">
        <w:rPr>
          <w:rFonts w:cs="Arial"/>
          <w:color w:val="000000"/>
          <w:sz w:val="22"/>
          <w:szCs w:val="24"/>
        </w:rPr>
        <w:t xml:space="preserve">Someone has suggested that reputation is what others think us to be, character is what God knows us to be. </w:t>
      </w:r>
    </w:p>
    <w:p w14:paraId="6AEF8BF4" w14:textId="77777777" w:rsidR="00BE01C7" w:rsidRPr="005828EC" w:rsidRDefault="00BE01C7" w:rsidP="00BE01C7">
      <w:pPr>
        <w:spacing w:after="60"/>
        <w:jc w:val="both"/>
        <w:rPr>
          <w:rFonts w:ascii="Times New Roman" w:hAnsi="Times New Roman"/>
          <w:sz w:val="22"/>
          <w:szCs w:val="24"/>
        </w:rPr>
      </w:pPr>
      <w:r w:rsidRPr="005828EC">
        <w:rPr>
          <w:rFonts w:cs="Arial"/>
          <w:color w:val="000000"/>
          <w:sz w:val="22"/>
          <w:szCs w:val="24"/>
        </w:rPr>
        <w:t xml:space="preserve">How does a person develop and maintain a good character? </w:t>
      </w:r>
    </w:p>
    <w:p w14:paraId="02D904C2" w14:textId="77777777" w:rsidR="00BE01C7" w:rsidRPr="005828EC" w:rsidRDefault="00BE01C7" w:rsidP="00BE01C7">
      <w:pPr>
        <w:spacing w:after="60"/>
        <w:jc w:val="both"/>
        <w:rPr>
          <w:rFonts w:ascii="Times New Roman" w:hAnsi="Times New Roman"/>
          <w:sz w:val="22"/>
          <w:szCs w:val="24"/>
        </w:rPr>
      </w:pPr>
      <w:r w:rsidRPr="005828EC">
        <w:rPr>
          <w:rFonts w:cs="Arial"/>
          <w:b/>
          <w:bCs/>
          <w:color w:val="0000FF"/>
          <w:sz w:val="22"/>
          <w:szCs w:val="24"/>
        </w:rPr>
        <w:t>By getting in touch with yourself.</w:t>
      </w:r>
      <w:r w:rsidRPr="005828EC">
        <w:rPr>
          <w:rFonts w:cs="Arial"/>
          <w:color w:val="000000"/>
          <w:sz w:val="22"/>
          <w:szCs w:val="24"/>
        </w:rPr>
        <w:t xml:space="preserve"> Aristotle was not far off the mark when he suggested that one should “know thyself.” Personal integrity is the key to developing a good character. We have to ascertain and admit to what we need in order to form a good character. In order to know where you’re going, you must first realiz</w:t>
      </w:r>
      <w:r>
        <w:rPr>
          <w:rFonts w:cs="Arial"/>
          <w:color w:val="000000"/>
          <w:sz w:val="22"/>
          <w:szCs w:val="24"/>
        </w:rPr>
        <w:t>e where you are</w:t>
      </w:r>
      <w:r w:rsidRPr="005828EC">
        <w:rPr>
          <w:rFonts w:ascii="Times New Roman" w:hAnsi="Times New Roman"/>
          <w:b/>
          <w:i/>
          <w:color w:val="4F6228" w:themeColor="accent3" w:themeShade="80"/>
          <w:sz w:val="24"/>
          <w:szCs w:val="24"/>
        </w:rPr>
        <w:t>. “He that speaks truth in his heart”</w:t>
      </w:r>
      <w:r w:rsidRPr="005828EC">
        <w:rPr>
          <w:rFonts w:cs="Arial"/>
          <w:color w:val="000000"/>
          <w:sz w:val="22"/>
          <w:szCs w:val="24"/>
        </w:rPr>
        <w:t xml:space="preserve">–that’s necessary to the development of a good character </w:t>
      </w:r>
      <w:r w:rsidRPr="005828EC">
        <w:rPr>
          <w:rFonts w:ascii="Times New Roman" w:hAnsi="Times New Roman"/>
          <w:b/>
          <w:bCs/>
          <w:i/>
          <w:color w:val="4F6228" w:themeColor="accent3" w:themeShade="80"/>
          <w:sz w:val="24"/>
          <w:szCs w:val="24"/>
        </w:rPr>
        <w:t>(see Psalm 15:1-2).</w:t>
      </w:r>
      <w:r w:rsidRPr="005828EC">
        <w:rPr>
          <w:rFonts w:ascii="Times New Roman" w:hAnsi="Times New Roman"/>
          <w:b/>
          <w:i/>
          <w:color w:val="4F6228" w:themeColor="accent3" w:themeShade="80"/>
          <w:sz w:val="24"/>
          <w:szCs w:val="24"/>
        </w:rPr>
        <w:t xml:space="preserve"> </w:t>
      </w:r>
    </w:p>
    <w:p w14:paraId="5A98365B" w14:textId="77777777" w:rsidR="00BE01C7" w:rsidRPr="005828EC" w:rsidRDefault="00BE01C7" w:rsidP="00BE01C7">
      <w:pPr>
        <w:spacing w:after="60"/>
        <w:jc w:val="both"/>
        <w:rPr>
          <w:rFonts w:ascii="Times New Roman" w:hAnsi="Times New Roman"/>
          <w:sz w:val="22"/>
          <w:szCs w:val="24"/>
        </w:rPr>
      </w:pPr>
      <w:r w:rsidRPr="005828EC">
        <w:rPr>
          <w:rFonts w:cs="Arial"/>
          <w:b/>
          <w:bCs/>
          <w:color w:val="0000FF"/>
          <w:sz w:val="22"/>
          <w:szCs w:val="24"/>
        </w:rPr>
        <w:t>By a constant contact with God.</w:t>
      </w:r>
      <w:r w:rsidRPr="005828EC">
        <w:rPr>
          <w:rFonts w:cs="Arial"/>
          <w:color w:val="000000"/>
          <w:sz w:val="22"/>
          <w:szCs w:val="24"/>
        </w:rPr>
        <w:t xml:space="preserve"> It is He who defines what is a good character, for it is He who has defined what is good in the first place. His word is not only an expression of Who and What He is, but a revelation of how we can be</w:t>
      </w:r>
      <w:r>
        <w:rPr>
          <w:rFonts w:cs="Arial"/>
          <w:color w:val="000000"/>
          <w:sz w:val="22"/>
          <w:szCs w:val="24"/>
        </w:rPr>
        <w:t xml:space="preserve"> </w:t>
      </w:r>
      <w:r w:rsidRPr="005828EC">
        <w:rPr>
          <w:rFonts w:cs="Arial"/>
          <w:color w:val="000000"/>
          <w:sz w:val="22"/>
          <w:szCs w:val="24"/>
        </w:rPr>
        <w:t xml:space="preserve">a </w:t>
      </w:r>
      <w:r w:rsidRPr="005828EC">
        <w:rPr>
          <w:rFonts w:ascii="Times New Roman" w:hAnsi="Times New Roman"/>
          <w:b/>
          <w:i/>
          <w:color w:val="4F6228" w:themeColor="accent3" w:themeShade="80"/>
          <w:sz w:val="24"/>
          <w:szCs w:val="24"/>
        </w:rPr>
        <w:t xml:space="preserve">“partaker of the divine nature” </w:t>
      </w:r>
      <w:r w:rsidRPr="005828EC">
        <w:rPr>
          <w:rFonts w:ascii="Times New Roman" w:hAnsi="Times New Roman"/>
          <w:b/>
          <w:bCs/>
          <w:i/>
          <w:color w:val="4F6228" w:themeColor="accent3" w:themeShade="80"/>
          <w:sz w:val="24"/>
          <w:szCs w:val="24"/>
        </w:rPr>
        <w:t>(2 Peter 1:4).</w:t>
      </w:r>
      <w:r w:rsidRPr="005828EC">
        <w:rPr>
          <w:rFonts w:cs="Arial"/>
          <w:color w:val="4F6228" w:themeColor="accent3" w:themeShade="80"/>
          <w:sz w:val="20"/>
          <w:szCs w:val="24"/>
        </w:rPr>
        <w:t xml:space="preserve"> </w:t>
      </w:r>
      <w:r w:rsidRPr="005828EC">
        <w:rPr>
          <w:rFonts w:cs="Arial"/>
          <w:color w:val="000000"/>
          <w:sz w:val="22"/>
          <w:szCs w:val="24"/>
        </w:rPr>
        <w:t xml:space="preserve">A man of character does not walk just anywhere, but </w:t>
      </w:r>
      <w:r w:rsidRPr="005828EC">
        <w:rPr>
          <w:rFonts w:ascii="Times New Roman" w:hAnsi="Times New Roman"/>
          <w:b/>
          <w:i/>
          <w:color w:val="4F6228" w:themeColor="accent3" w:themeShade="80"/>
          <w:sz w:val="24"/>
          <w:szCs w:val="24"/>
        </w:rPr>
        <w:t xml:space="preserve">“his delight is in the law of the Lord and in His law does he meditate both day and night” </w:t>
      </w:r>
      <w:r w:rsidRPr="005828EC">
        <w:rPr>
          <w:rFonts w:ascii="Times New Roman" w:hAnsi="Times New Roman"/>
          <w:b/>
          <w:bCs/>
          <w:i/>
          <w:color w:val="4F6228" w:themeColor="accent3" w:themeShade="80"/>
          <w:sz w:val="24"/>
          <w:szCs w:val="24"/>
        </w:rPr>
        <w:t>(Psalm 1:2).</w:t>
      </w:r>
      <w:r w:rsidRPr="005828EC">
        <w:rPr>
          <w:rFonts w:cs="Arial"/>
          <w:color w:val="000000"/>
          <w:sz w:val="22"/>
          <w:szCs w:val="24"/>
        </w:rPr>
        <w:t xml:space="preserve">  A man’s character is developed by paying due attention to where he is going, to his path of pursuit, and that means a constant contact with the </w:t>
      </w:r>
      <w:proofErr w:type="gramStart"/>
      <w:r w:rsidRPr="005828EC">
        <w:rPr>
          <w:rFonts w:cs="Arial"/>
          <w:color w:val="000000"/>
          <w:sz w:val="22"/>
          <w:szCs w:val="24"/>
        </w:rPr>
        <w:t>Father</w:t>
      </w:r>
      <w:proofErr w:type="gramEnd"/>
      <w:r w:rsidRPr="005828EC">
        <w:rPr>
          <w:rFonts w:cs="Arial"/>
          <w:color w:val="000000"/>
          <w:sz w:val="22"/>
          <w:szCs w:val="24"/>
        </w:rPr>
        <w:t xml:space="preserve">. </w:t>
      </w:r>
    </w:p>
    <w:p w14:paraId="1C6A1D86" w14:textId="77777777" w:rsidR="00BE01C7" w:rsidRPr="005828EC" w:rsidRDefault="00BE01C7" w:rsidP="00BE01C7">
      <w:pPr>
        <w:spacing w:after="60"/>
        <w:jc w:val="both"/>
        <w:rPr>
          <w:rFonts w:ascii="Times New Roman" w:hAnsi="Times New Roman"/>
          <w:sz w:val="22"/>
          <w:szCs w:val="24"/>
        </w:rPr>
      </w:pPr>
      <w:r w:rsidRPr="005828EC">
        <w:rPr>
          <w:rFonts w:cs="Arial"/>
          <w:b/>
          <w:bCs/>
          <w:color w:val="0000FF"/>
          <w:sz w:val="22"/>
          <w:szCs w:val="24"/>
        </w:rPr>
        <w:t>By accumulating–a little at a time–the right pieces of holiness.</w:t>
      </w:r>
      <w:r w:rsidRPr="005828EC">
        <w:rPr>
          <w:rFonts w:cs="Arial"/>
          <w:color w:val="000000"/>
          <w:sz w:val="22"/>
          <w:szCs w:val="24"/>
        </w:rPr>
        <w:t xml:space="preserve"> Holiness is not some huge characteristic</w:t>
      </w:r>
      <w:r>
        <w:rPr>
          <w:rFonts w:cs="Arial"/>
          <w:color w:val="000000"/>
          <w:sz w:val="22"/>
          <w:szCs w:val="24"/>
        </w:rPr>
        <w:t xml:space="preserve"> </w:t>
      </w:r>
      <w:r w:rsidRPr="005828EC">
        <w:rPr>
          <w:rFonts w:cs="Arial"/>
          <w:color w:val="000000"/>
          <w:sz w:val="22"/>
          <w:szCs w:val="24"/>
        </w:rPr>
        <w:t>that a person somehow suddenly develops, but rather the piecing together of small bits and pieces of goodness and piety. Small habits–those little acts of kindness and goodness– are what define a person’s character. Holiness helps to define a man’s character by setting him apart from the trivial dross of life</w:t>
      </w:r>
      <w:r>
        <w:rPr>
          <w:rFonts w:cs="Arial"/>
          <w:color w:val="000000"/>
          <w:sz w:val="22"/>
          <w:szCs w:val="24"/>
        </w:rPr>
        <w:t xml:space="preserve">. </w:t>
      </w:r>
      <w:r w:rsidRPr="005828EC">
        <w:rPr>
          <w:rFonts w:cs="Arial"/>
          <w:color w:val="000000"/>
          <w:sz w:val="22"/>
          <w:szCs w:val="24"/>
        </w:rPr>
        <w:t xml:space="preserve">Holiness illustrates in one's life the character of God. </w:t>
      </w:r>
      <w:r w:rsidRPr="005828EC">
        <w:rPr>
          <w:rFonts w:ascii="Times New Roman" w:hAnsi="Times New Roman"/>
          <w:b/>
          <w:i/>
          <w:color w:val="4F6228" w:themeColor="accent3" w:themeShade="80"/>
          <w:sz w:val="24"/>
          <w:szCs w:val="24"/>
        </w:rPr>
        <w:t xml:space="preserve">“But as He which hath called you is holy, so be ye holy in all manner of conversation” </w:t>
      </w:r>
      <w:r w:rsidRPr="005828EC">
        <w:rPr>
          <w:rFonts w:ascii="Times New Roman" w:hAnsi="Times New Roman"/>
          <w:b/>
          <w:bCs/>
          <w:i/>
          <w:color w:val="4F6228" w:themeColor="accent3" w:themeShade="80"/>
          <w:sz w:val="24"/>
          <w:szCs w:val="24"/>
        </w:rPr>
        <w:t>(I Peter 1:15).</w:t>
      </w:r>
      <w:r w:rsidRPr="005828EC">
        <w:rPr>
          <w:rFonts w:cs="Arial"/>
          <w:b/>
          <w:bCs/>
          <w:color w:val="4F6228" w:themeColor="accent3" w:themeShade="80"/>
          <w:sz w:val="20"/>
          <w:szCs w:val="24"/>
        </w:rPr>
        <w:t xml:space="preserve"> </w:t>
      </w:r>
    </w:p>
    <w:p w14:paraId="2DFB6DB4" w14:textId="68AF2F9C" w:rsidR="00BE01C7" w:rsidRPr="005828EC" w:rsidRDefault="00BE01C7" w:rsidP="00BE01C7">
      <w:pPr>
        <w:spacing w:after="60"/>
        <w:jc w:val="both"/>
        <w:rPr>
          <w:rFonts w:ascii="Times New Roman" w:hAnsi="Times New Roman"/>
          <w:sz w:val="22"/>
          <w:szCs w:val="24"/>
        </w:rPr>
      </w:pPr>
      <w:r w:rsidRPr="005828EC">
        <w:rPr>
          <w:rFonts w:cs="Arial"/>
          <w:b/>
          <w:bCs/>
          <w:color w:val="0000FF"/>
          <w:sz w:val="22"/>
          <w:szCs w:val="24"/>
        </w:rPr>
        <w:t>By regular exposure to right influences.</w:t>
      </w:r>
      <w:r w:rsidRPr="005828EC">
        <w:rPr>
          <w:rFonts w:cs="Arial"/>
          <w:color w:val="000000"/>
          <w:sz w:val="22"/>
          <w:szCs w:val="24"/>
        </w:rPr>
        <w:t xml:space="preserve"> One of the ways we develop good character is by</w:t>
      </w:r>
      <w:r w:rsidR="00BC648C">
        <w:rPr>
          <w:rFonts w:cs="Arial"/>
          <w:color w:val="000000"/>
          <w:sz w:val="22"/>
          <w:szCs w:val="24"/>
        </w:rPr>
        <w:t xml:space="preserve"> </w:t>
      </w:r>
      <w:r w:rsidRPr="005828EC">
        <w:rPr>
          <w:rFonts w:cs="Arial"/>
          <w:color w:val="000000"/>
          <w:sz w:val="22"/>
          <w:szCs w:val="24"/>
        </w:rPr>
        <w:t xml:space="preserve">associating with people whom we know to be of good character. Time spent with a good person will increase your chances of having being good yourself. </w:t>
      </w:r>
      <w:r w:rsidRPr="005828EC">
        <w:rPr>
          <w:rFonts w:ascii="Times New Roman" w:hAnsi="Times New Roman"/>
          <w:b/>
          <w:i/>
          <w:color w:val="4F6228" w:themeColor="accent3" w:themeShade="80"/>
          <w:sz w:val="24"/>
          <w:szCs w:val="24"/>
        </w:rPr>
        <w:t xml:space="preserve">“And let us consider one another to provoke unto love and good works, not forsaking the assembling of ourselves together...” </w:t>
      </w:r>
      <w:r w:rsidRPr="005828EC">
        <w:rPr>
          <w:rFonts w:ascii="Times New Roman" w:hAnsi="Times New Roman"/>
          <w:b/>
          <w:bCs/>
          <w:i/>
          <w:color w:val="4F6228" w:themeColor="accent3" w:themeShade="80"/>
          <w:sz w:val="24"/>
          <w:szCs w:val="24"/>
        </w:rPr>
        <w:t>(Hebrews 10:24).</w:t>
      </w:r>
      <w:r w:rsidRPr="005828EC">
        <w:rPr>
          <w:rFonts w:cs="Arial"/>
          <w:color w:val="4F6228" w:themeColor="accent3" w:themeShade="80"/>
          <w:sz w:val="20"/>
          <w:szCs w:val="24"/>
        </w:rPr>
        <w:t xml:space="preserve"> </w:t>
      </w:r>
      <w:r w:rsidRPr="005828EC">
        <w:rPr>
          <w:rFonts w:cs="Arial"/>
          <w:color w:val="000000"/>
          <w:sz w:val="22"/>
          <w:szCs w:val="24"/>
        </w:rPr>
        <w:t xml:space="preserve">We need each other. What </w:t>
      </w:r>
      <w:proofErr w:type="gramStart"/>
      <w:r>
        <w:rPr>
          <w:rFonts w:cs="Arial"/>
          <w:color w:val="000000"/>
          <w:sz w:val="22"/>
          <w:szCs w:val="24"/>
        </w:rPr>
        <w:t>one man</w:t>
      </w:r>
      <w:proofErr w:type="gramEnd"/>
      <w:r>
        <w:rPr>
          <w:rFonts w:cs="Arial"/>
          <w:color w:val="000000"/>
          <w:sz w:val="22"/>
          <w:szCs w:val="24"/>
        </w:rPr>
        <w:t xml:space="preserve"> lacks, another man has</w:t>
      </w:r>
      <w:r w:rsidRPr="005828EC">
        <w:rPr>
          <w:rFonts w:cs="Arial"/>
          <w:color w:val="000000"/>
          <w:sz w:val="22"/>
          <w:szCs w:val="24"/>
        </w:rPr>
        <w:t xml:space="preserve">. </w:t>
      </w:r>
      <w:r w:rsidRPr="005828EC">
        <w:rPr>
          <w:rFonts w:ascii="Times New Roman" w:hAnsi="Times New Roman"/>
          <w:b/>
          <w:i/>
          <w:color w:val="4F6228" w:themeColor="accent3" w:themeShade="80"/>
          <w:sz w:val="24"/>
          <w:szCs w:val="24"/>
        </w:rPr>
        <w:t>“</w:t>
      </w:r>
      <w:proofErr w:type="gramStart"/>
      <w:r w:rsidRPr="005828EC">
        <w:rPr>
          <w:rFonts w:ascii="Times New Roman" w:hAnsi="Times New Roman"/>
          <w:b/>
          <w:i/>
          <w:color w:val="4F6228" w:themeColor="accent3" w:themeShade="80"/>
          <w:sz w:val="24"/>
          <w:szCs w:val="24"/>
        </w:rPr>
        <w:t>Be</w:t>
      </w:r>
      <w:proofErr w:type="gramEnd"/>
      <w:r w:rsidRPr="005828EC">
        <w:rPr>
          <w:rFonts w:ascii="Times New Roman" w:hAnsi="Times New Roman"/>
          <w:b/>
          <w:i/>
          <w:color w:val="4F6228" w:themeColor="accent3" w:themeShade="80"/>
          <w:sz w:val="24"/>
          <w:szCs w:val="24"/>
        </w:rPr>
        <w:t xml:space="preserve"> thou an example of the believers”</w:t>
      </w:r>
      <w:r w:rsidRPr="005828EC">
        <w:rPr>
          <w:rFonts w:cs="Arial"/>
          <w:color w:val="000000"/>
          <w:sz w:val="22"/>
          <w:szCs w:val="24"/>
        </w:rPr>
        <w:t xml:space="preserve"> is good advice, and to find and follow those who set good examples helps to formulate right avenues of pursuit. Character is helped considerably by associating with those who have it. </w:t>
      </w:r>
    </w:p>
    <w:p w14:paraId="21AC6BEF" w14:textId="77777777" w:rsidR="00BE01C7" w:rsidRPr="005828EC" w:rsidRDefault="00BE01C7" w:rsidP="00BE01C7">
      <w:pPr>
        <w:spacing w:after="60"/>
        <w:jc w:val="both"/>
        <w:rPr>
          <w:rFonts w:ascii="Times New Roman" w:hAnsi="Times New Roman"/>
          <w:sz w:val="22"/>
          <w:szCs w:val="24"/>
        </w:rPr>
      </w:pPr>
      <w:r w:rsidRPr="005828EC">
        <w:rPr>
          <w:rFonts w:cs="Arial"/>
          <w:b/>
          <w:bCs/>
          <w:color w:val="0000FF"/>
          <w:sz w:val="22"/>
          <w:szCs w:val="24"/>
        </w:rPr>
        <w:t>By looking forward to the reward.</w:t>
      </w:r>
      <w:r w:rsidRPr="005828EC">
        <w:rPr>
          <w:rFonts w:cs="Arial"/>
          <w:color w:val="000000"/>
          <w:sz w:val="22"/>
          <w:szCs w:val="24"/>
        </w:rPr>
        <w:t xml:space="preserve"> Character and hope run on the same track. One who has an abiding trust in God and His word will build the kind of character that assures for him an eventual heavenly home. </w:t>
      </w:r>
      <w:r w:rsidRPr="005828EC">
        <w:rPr>
          <w:rFonts w:ascii="Times New Roman" w:hAnsi="Times New Roman"/>
          <w:b/>
          <w:i/>
          <w:color w:val="4F6228" w:themeColor="accent3" w:themeShade="80"/>
          <w:sz w:val="24"/>
          <w:szCs w:val="24"/>
        </w:rPr>
        <w:t xml:space="preserve">“Who shall dwell in Thy holy hill? He that works righteousness,” </w:t>
      </w:r>
      <w:r w:rsidRPr="005828EC">
        <w:rPr>
          <w:rFonts w:cs="Arial"/>
          <w:color w:val="000000"/>
          <w:sz w:val="22"/>
          <w:szCs w:val="24"/>
        </w:rPr>
        <w:t xml:space="preserve">we are told </w:t>
      </w:r>
      <w:r w:rsidRPr="005828EC">
        <w:rPr>
          <w:rFonts w:ascii="Times New Roman" w:hAnsi="Times New Roman"/>
          <w:b/>
          <w:bCs/>
          <w:i/>
          <w:color w:val="4F6228" w:themeColor="accent3" w:themeShade="80"/>
          <w:sz w:val="24"/>
          <w:szCs w:val="24"/>
        </w:rPr>
        <w:t>(Psalm 15:2).</w:t>
      </w:r>
      <w:r w:rsidRPr="005828EC">
        <w:rPr>
          <w:rFonts w:cs="Arial"/>
          <w:color w:val="4F6228" w:themeColor="accent3" w:themeShade="80"/>
          <w:sz w:val="20"/>
          <w:szCs w:val="24"/>
        </w:rPr>
        <w:t xml:space="preserve"> </w:t>
      </w:r>
      <w:r w:rsidRPr="005828EC">
        <w:rPr>
          <w:rFonts w:cs="Arial"/>
          <w:color w:val="000000"/>
          <w:sz w:val="22"/>
          <w:szCs w:val="24"/>
        </w:rPr>
        <w:t xml:space="preserve">Those who have placed a high value and importance on a well-orchestrated life are fit for an entrance </w:t>
      </w:r>
      <w:r w:rsidRPr="005828EC">
        <w:rPr>
          <w:rFonts w:ascii="Times New Roman" w:hAnsi="Times New Roman"/>
          <w:b/>
          <w:i/>
          <w:color w:val="4F6228" w:themeColor="accent3" w:themeShade="80"/>
          <w:sz w:val="24"/>
          <w:szCs w:val="24"/>
        </w:rPr>
        <w:t xml:space="preserve">“into the everlasting kingdom of our Lord and Savior Jesus Christ?” </w:t>
      </w:r>
      <w:r w:rsidRPr="005828EC">
        <w:rPr>
          <w:rFonts w:ascii="Times New Roman" w:hAnsi="Times New Roman"/>
          <w:b/>
          <w:bCs/>
          <w:i/>
          <w:color w:val="4F6228" w:themeColor="accent3" w:themeShade="80"/>
          <w:sz w:val="24"/>
          <w:szCs w:val="24"/>
        </w:rPr>
        <w:t>(2 Peter 1:11).</w:t>
      </w:r>
      <w:r w:rsidRPr="005828EC">
        <w:rPr>
          <w:rFonts w:cs="Arial"/>
          <w:color w:val="4F6228" w:themeColor="accent3" w:themeShade="80"/>
          <w:sz w:val="20"/>
          <w:szCs w:val="24"/>
        </w:rPr>
        <w:t xml:space="preserve"> </w:t>
      </w:r>
      <w:r w:rsidRPr="005828EC">
        <w:rPr>
          <w:rFonts w:cs="Arial"/>
          <w:color w:val="000000"/>
          <w:sz w:val="22"/>
          <w:szCs w:val="24"/>
        </w:rPr>
        <w:t xml:space="preserve">Our hope helps us see the need for a holy character by connecting us to that which has the highest quality and value–eternal life. </w:t>
      </w:r>
    </w:p>
    <w:p w14:paraId="6EB5659F" w14:textId="77777777" w:rsidR="00BE01C7" w:rsidRPr="005828EC" w:rsidRDefault="00BE01C7" w:rsidP="00BE01C7">
      <w:pPr>
        <w:pStyle w:val="NormalWeb"/>
        <w:spacing w:before="0" w:beforeAutospacing="0" w:after="60" w:afterAutospacing="0"/>
        <w:jc w:val="both"/>
        <w:rPr>
          <w:rFonts w:cs="Arial"/>
          <w:color w:val="000000"/>
          <w:sz w:val="22"/>
        </w:rPr>
      </w:pPr>
      <w:r w:rsidRPr="00010225">
        <w:rPr>
          <w:rFonts w:cs="Arial"/>
          <w:color w:val="000000"/>
          <w:sz w:val="22"/>
        </w:rPr>
        <w:t>Please be advised—the absence of these things in our lives will result in our having a distorted view of what is important in life, and cause us to place emphasis and enthusiasm on the wrong things</w:t>
      </w:r>
    </w:p>
    <w:p w14:paraId="40086EA3" w14:textId="77777777" w:rsidR="00BE01C7" w:rsidRDefault="00BE01C7" w:rsidP="00BE01C7">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E893005" w14:textId="77777777" w:rsidR="00BE01C7" w:rsidRPr="006B1F68" w:rsidRDefault="00BE01C7" w:rsidP="00BE01C7">
      <w:pPr>
        <w:spacing w:after="60"/>
        <w:jc w:val="both"/>
        <w:rPr>
          <w:rFonts w:cs="Arial"/>
          <w:b/>
          <w:color w:val="000000"/>
          <w:sz w:val="20"/>
          <w:szCs w:val="24"/>
        </w:rPr>
      </w:pPr>
      <w:r w:rsidRPr="006B1F68">
        <w:rPr>
          <w:rFonts w:cs="Arial"/>
          <w:b/>
          <w:color w:val="000000"/>
          <w:sz w:val="20"/>
          <w:szCs w:val="24"/>
        </w:rPr>
        <w:t>Answers from page 1</w:t>
      </w:r>
    </w:p>
    <w:p w14:paraId="1003EA44" w14:textId="77777777" w:rsidR="00BE01C7" w:rsidRPr="00FE47C4" w:rsidRDefault="00BE01C7" w:rsidP="00BE01C7">
      <w:pPr>
        <w:jc w:val="both"/>
        <w:rPr>
          <w:rFonts w:cs="Arial"/>
          <w:sz w:val="20"/>
          <w:szCs w:val="24"/>
        </w:rPr>
      </w:pPr>
      <w:r w:rsidRPr="00FE47C4">
        <w:rPr>
          <w:rFonts w:cs="Arial"/>
          <w:sz w:val="20"/>
          <w:szCs w:val="24"/>
        </w:rPr>
        <w:t xml:space="preserve">1. </w:t>
      </w:r>
      <w:r>
        <w:rPr>
          <w:rFonts w:cs="Arial"/>
          <w:sz w:val="20"/>
          <w:szCs w:val="24"/>
        </w:rPr>
        <w:t>David [1 Samuel 23:1-2]</w:t>
      </w:r>
    </w:p>
    <w:p w14:paraId="013ED9E5" w14:textId="77777777" w:rsidR="00BE01C7" w:rsidRPr="00FE47C4" w:rsidRDefault="00BE01C7" w:rsidP="00BE01C7">
      <w:pPr>
        <w:jc w:val="both"/>
        <w:rPr>
          <w:rFonts w:cs="Arial"/>
          <w:sz w:val="20"/>
          <w:szCs w:val="24"/>
        </w:rPr>
      </w:pPr>
      <w:r w:rsidRPr="00FE47C4">
        <w:rPr>
          <w:rFonts w:cs="Arial"/>
          <w:sz w:val="20"/>
          <w:szCs w:val="24"/>
        </w:rPr>
        <w:t xml:space="preserve">2. </w:t>
      </w:r>
      <w:r>
        <w:rPr>
          <w:rFonts w:cs="Arial"/>
          <w:sz w:val="20"/>
          <w:szCs w:val="24"/>
        </w:rPr>
        <w:t>Cain [Genesis 20:4]</w:t>
      </w:r>
    </w:p>
    <w:p w14:paraId="6339D997" w14:textId="77777777" w:rsidR="00BE01C7" w:rsidRDefault="00BE01C7" w:rsidP="00BE01C7">
      <w:pPr>
        <w:jc w:val="both"/>
        <w:rPr>
          <w:rFonts w:cs="Arial"/>
          <w:sz w:val="20"/>
          <w:szCs w:val="24"/>
        </w:rPr>
      </w:pPr>
      <w:r>
        <w:rPr>
          <w:rFonts w:cs="Arial"/>
          <w:sz w:val="20"/>
          <w:szCs w:val="24"/>
        </w:rPr>
        <w:t>3. Abraham [Genesis 18:25]</w:t>
      </w:r>
    </w:p>
    <w:p w14:paraId="3D5D66ED" w14:textId="77777777" w:rsidR="00BE01C7" w:rsidRPr="00FE47C4" w:rsidRDefault="00BE01C7" w:rsidP="00BE01C7">
      <w:pPr>
        <w:jc w:val="both"/>
        <w:rPr>
          <w:rFonts w:cs="Arial"/>
          <w:sz w:val="20"/>
          <w:szCs w:val="24"/>
        </w:rPr>
      </w:pPr>
      <w:r w:rsidRPr="00FE47C4">
        <w:rPr>
          <w:rFonts w:cs="Arial"/>
          <w:sz w:val="20"/>
          <w:szCs w:val="24"/>
        </w:rPr>
        <w:t xml:space="preserve">4. </w:t>
      </w:r>
      <w:r>
        <w:rPr>
          <w:rFonts w:cs="Arial"/>
          <w:sz w:val="20"/>
          <w:szCs w:val="24"/>
        </w:rPr>
        <w:t xml:space="preserve">Moses [Exodus 3:10-11] </w:t>
      </w:r>
    </w:p>
    <w:p w14:paraId="1F96532B" w14:textId="476CD8F3" w:rsidR="00A72D12" w:rsidRPr="00A72D12" w:rsidRDefault="00BE01C7" w:rsidP="003C1A00">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8"/>
  </w:num>
  <w:num w:numId="4" w16cid:durableId="1058631797">
    <w:abstractNumId w:val="0"/>
  </w:num>
  <w:num w:numId="5" w16cid:durableId="311956167">
    <w:abstractNumId w:val="5"/>
  </w:num>
  <w:num w:numId="6" w16cid:durableId="1523324658">
    <w:abstractNumId w:val="12"/>
  </w:num>
  <w:num w:numId="7" w16cid:durableId="652103201">
    <w:abstractNumId w:val="9"/>
  </w:num>
  <w:num w:numId="8" w16cid:durableId="631180161">
    <w:abstractNumId w:val="4"/>
  </w:num>
  <w:num w:numId="9" w16cid:durableId="722290427">
    <w:abstractNumId w:val="1"/>
  </w:num>
  <w:num w:numId="10" w16cid:durableId="775709010">
    <w:abstractNumId w:val="2"/>
  </w:num>
  <w:num w:numId="11" w16cid:durableId="1881087562">
    <w:abstractNumId w:val="11"/>
  </w:num>
  <w:num w:numId="12" w16cid:durableId="633143686">
    <w:abstractNumId w:val="7"/>
  </w:num>
  <w:num w:numId="13" w16cid:durableId="4680054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4115"/>
    <w:rsid w:val="006E6386"/>
    <w:rsid w:val="006E78FB"/>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2DC5"/>
    <w:rsid w:val="00A55DC7"/>
    <w:rsid w:val="00A600AD"/>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4E5E"/>
    <w:rsid w:val="00A858FC"/>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332B"/>
    <w:rsid w:val="00F84EC7"/>
    <w:rsid w:val="00F8530C"/>
    <w:rsid w:val="00F85769"/>
    <w:rsid w:val="00F86B48"/>
    <w:rsid w:val="00F8722B"/>
    <w:rsid w:val="00F907F0"/>
    <w:rsid w:val="00F910E3"/>
    <w:rsid w:val="00F9137D"/>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6958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2023-02-03T04:15:00Z</cp:lastPrinted>
  <dcterms:created xsi:type="dcterms:W3CDTF">2023-07-15T19:15:00Z</dcterms:created>
  <dcterms:modified xsi:type="dcterms:W3CDTF">2023-07-23T03:54:00Z</dcterms:modified>
</cp:coreProperties>
</file>