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1E34" w14:textId="77777777" w:rsidR="00B70AD0" w:rsidRDefault="00E47A33">
      <w:pPr>
        <w:pStyle w:val="Title"/>
        <w:rPr>
          <w:caps/>
        </w:rPr>
      </w:pPr>
      <w:r>
        <w:t>Taking Shortcuts</w:t>
      </w:r>
    </w:p>
    <w:p w14:paraId="761E863B" w14:textId="77777777" w:rsidR="00B70AD0" w:rsidRDefault="00B70AD0">
      <w:pPr>
        <w:jc w:val="center"/>
        <w:rPr>
          <w:b/>
          <w:color w:val="000000"/>
          <w:sz w:val="18"/>
        </w:rPr>
      </w:pPr>
      <w:r>
        <w:rPr>
          <w:b/>
          <w:color w:val="000000"/>
          <w:sz w:val="18"/>
        </w:rPr>
        <w:t>Reading: Matthew 7:6-13</w:t>
      </w:r>
    </w:p>
    <w:p w14:paraId="0C10815E" w14:textId="77777777" w:rsidR="00B70AD0" w:rsidRDefault="00B70AD0"/>
    <w:p w14:paraId="07BAD6C6" w14:textId="77777777" w:rsidR="00B70AD0" w:rsidRPr="00B47A21" w:rsidRDefault="00B47A21">
      <w:pPr>
        <w:rPr>
          <w:b/>
          <w:caps/>
          <w:color w:val="000000"/>
          <w:u w:val="single"/>
        </w:rPr>
      </w:pPr>
      <w:r>
        <w:rPr>
          <w:b/>
          <w:caps/>
          <w:color w:val="000000"/>
          <w:highlight w:val="yellow"/>
          <w:u w:val="single"/>
        </w:rPr>
        <w:t>Example #1:_________________</w:t>
      </w:r>
      <w:r w:rsidR="00B70AD0" w:rsidRPr="00B47A21">
        <w:rPr>
          <w:b/>
          <w:caps/>
          <w:color w:val="000000"/>
          <w:highlight w:val="yellow"/>
          <w:u w:val="single"/>
        </w:rPr>
        <w:t>____________________________________.</w:t>
      </w:r>
    </w:p>
    <w:p w14:paraId="25CE134B" w14:textId="3ACFEF58" w:rsidR="00B70AD0" w:rsidRPr="00B47A21" w:rsidRDefault="00B70AD0">
      <w:pPr>
        <w:numPr>
          <w:ilvl w:val="0"/>
          <w:numId w:val="3"/>
        </w:numPr>
        <w:spacing w:line="273" w:lineRule="atLeast"/>
      </w:pPr>
      <w:r w:rsidRPr="00B47A21">
        <w:rPr>
          <w:rFonts w:ascii="Times New Roman" w:hAnsi="Times New Roman"/>
          <w:b/>
          <w:i/>
        </w:rPr>
        <w:t xml:space="preserve">(Exodus 30:7-9) "Aaron shall burn on </w:t>
      </w:r>
      <w:proofErr w:type="gramStart"/>
      <w:r w:rsidRPr="00B47A21">
        <w:rPr>
          <w:rFonts w:ascii="Times New Roman" w:hAnsi="Times New Roman"/>
          <w:b/>
          <w:i/>
        </w:rPr>
        <w:t>it</w:t>
      </w:r>
      <w:proofErr w:type="gramEnd"/>
      <w:r w:rsidRPr="00B47A21">
        <w:rPr>
          <w:rFonts w:ascii="Times New Roman" w:hAnsi="Times New Roman"/>
          <w:b/>
          <w:i/>
        </w:rPr>
        <w:t xml:space="preserve"> sweet incense every morning; when he tends the lamps, he shall burn incense on it. {8} "And when Aaron lights the lamps at twilight, he shall burn incense on it, a perpetual incense before the LORD throughout your generations. {9} "You shall not offer strange incense on it, or a burnt offering, or a grain offering; nor shall you pour a drink offering on it.</w:t>
      </w:r>
    </w:p>
    <w:p w14:paraId="6DC6E1E9" w14:textId="647D6D1D" w:rsidR="00B70AD0" w:rsidRPr="00B47A21" w:rsidRDefault="00B70AD0">
      <w:pPr>
        <w:pStyle w:val="BodyTextIndent"/>
        <w:numPr>
          <w:ilvl w:val="0"/>
          <w:numId w:val="3"/>
        </w:numPr>
        <w:spacing w:after="0" w:line="273" w:lineRule="atLeast"/>
      </w:pPr>
      <w:r w:rsidRPr="00B47A21">
        <w:rPr>
          <w:rFonts w:ascii="Times New Roman" w:hAnsi="Times New Roman"/>
          <w:b/>
          <w:i/>
        </w:rPr>
        <w:t>(Leviticus 16:12) “Then he shall take a censer full of burning coals of fire from the altar before the LORD, with his hands full of sweet incense beaten fine, and bring it inside the veil</w:t>
      </w:r>
    </w:p>
    <w:p w14:paraId="01D5944B" w14:textId="77777777" w:rsidR="00B70AD0" w:rsidRPr="00B47A21" w:rsidRDefault="00B70AD0">
      <w:pPr>
        <w:pStyle w:val="BodyTextIndent"/>
        <w:numPr>
          <w:ilvl w:val="0"/>
          <w:numId w:val="3"/>
        </w:numPr>
        <w:spacing w:after="0" w:line="273" w:lineRule="atLeast"/>
      </w:pPr>
      <w:r w:rsidRPr="00B47A21">
        <w:rPr>
          <w:rFonts w:ascii="Times New Roman" w:hAnsi="Times New Roman"/>
          <w:b/>
          <w:i/>
        </w:rPr>
        <w:t>(Leviticus 10:1-2) Then Nadab and Abihu, the sons of Aaron, each took his censer and put fire in it, put incense on it, and offered profane fire before the LORD, which He had not commanded them. {2} So fire went out from the LORD and devoured them, and they died before the LORD</w:t>
      </w:r>
    </w:p>
    <w:p w14:paraId="79A6C368" w14:textId="01E5B5D5" w:rsidR="00B70AD0" w:rsidRPr="00B47A21" w:rsidRDefault="00B70AD0">
      <w:pPr>
        <w:pStyle w:val="BodyTextIndent"/>
        <w:numPr>
          <w:ilvl w:val="0"/>
          <w:numId w:val="3"/>
        </w:numPr>
        <w:spacing w:after="0" w:line="273" w:lineRule="atLeast"/>
      </w:pPr>
      <w:r w:rsidRPr="00167BE4">
        <w:rPr>
          <w:rFonts w:ascii="Times New Roman" w:hAnsi="Times New Roman"/>
          <w:b/>
          <w:i/>
          <w:color w:val="FF0000"/>
        </w:rPr>
        <w:t xml:space="preserve">(Matthew 15:8-9) ‘These people draw near to Me with their mouth, </w:t>
      </w:r>
      <w:proofErr w:type="gramStart"/>
      <w:r w:rsidRPr="00167BE4">
        <w:rPr>
          <w:rFonts w:ascii="Times New Roman" w:hAnsi="Times New Roman"/>
          <w:b/>
          <w:i/>
          <w:color w:val="FF0000"/>
        </w:rPr>
        <w:t>And</w:t>
      </w:r>
      <w:proofErr w:type="gramEnd"/>
      <w:r w:rsidRPr="00167BE4">
        <w:rPr>
          <w:rFonts w:ascii="Times New Roman" w:hAnsi="Times New Roman"/>
          <w:b/>
          <w:i/>
          <w:color w:val="FF0000"/>
        </w:rPr>
        <w:t xml:space="preserve"> honor Me with their lips, But their heart is far from Me. {9} And in vain they worship Me, Teaching as doctrines the commandments of men.’</w:t>
      </w:r>
      <w:r w:rsidRPr="00B47A21">
        <w:rPr>
          <w:rFonts w:ascii="Times New Roman" w:hAnsi="Times New Roman"/>
          <w:b/>
          <w:i/>
        </w:rPr>
        <w:t>”</w:t>
      </w:r>
    </w:p>
    <w:p w14:paraId="0DA35589" w14:textId="77777777" w:rsidR="00B70AD0" w:rsidRDefault="00B70AD0">
      <w:pPr>
        <w:rPr>
          <w:b/>
          <w:caps/>
          <w:color w:val="000000"/>
          <w:highlight w:val="yellow"/>
          <w:u w:val="single"/>
        </w:rPr>
      </w:pPr>
    </w:p>
    <w:p w14:paraId="4E1530C6" w14:textId="77777777" w:rsidR="00B70AD0" w:rsidRPr="00B47A21" w:rsidRDefault="00B47A21">
      <w:pPr>
        <w:rPr>
          <w:b/>
          <w:caps/>
          <w:color w:val="000000"/>
          <w:u w:val="single"/>
        </w:rPr>
      </w:pPr>
      <w:r>
        <w:rPr>
          <w:b/>
          <w:caps/>
          <w:color w:val="000000"/>
          <w:highlight w:val="yellow"/>
          <w:u w:val="single"/>
        </w:rPr>
        <w:t>Example #</w:t>
      </w:r>
      <w:proofErr w:type="gramStart"/>
      <w:r>
        <w:rPr>
          <w:b/>
          <w:caps/>
          <w:color w:val="000000"/>
          <w:highlight w:val="yellow"/>
          <w:u w:val="single"/>
        </w:rPr>
        <w:t>2:_</w:t>
      </w:r>
      <w:proofErr w:type="gramEnd"/>
      <w:r>
        <w:rPr>
          <w:b/>
          <w:caps/>
          <w:color w:val="000000"/>
          <w:highlight w:val="yellow"/>
          <w:u w:val="single"/>
        </w:rPr>
        <w:t>______</w:t>
      </w:r>
      <w:r w:rsidR="00B70AD0" w:rsidRPr="00B47A21">
        <w:rPr>
          <w:b/>
          <w:caps/>
          <w:color w:val="000000"/>
          <w:highlight w:val="yellow"/>
          <w:u w:val="single"/>
        </w:rPr>
        <w:t>____________________________________________.</w:t>
      </w:r>
    </w:p>
    <w:p w14:paraId="1DFD0B20" w14:textId="4CAC1D1D" w:rsidR="00B70AD0" w:rsidRPr="00B47A21" w:rsidRDefault="00B70AD0">
      <w:pPr>
        <w:pStyle w:val="BodyText"/>
        <w:numPr>
          <w:ilvl w:val="0"/>
          <w:numId w:val="4"/>
        </w:numPr>
        <w:spacing w:after="0" w:line="273" w:lineRule="atLeast"/>
        <w:rPr>
          <w:rFonts w:ascii="Times New Roman" w:hAnsi="Times New Roman"/>
          <w:b/>
          <w:i/>
        </w:rPr>
      </w:pPr>
      <w:r w:rsidRPr="00B47A21">
        <w:rPr>
          <w:rFonts w:ascii="Times New Roman" w:hAnsi="Times New Roman"/>
          <w:b/>
          <w:i/>
        </w:rPr>
        <w:t>(Exodus 25:14) “You shall put the poles into the rings on the sides of the ark, that the ark may be carried by them.</w:t>
      </w:r>
    </w:p>
    <w:p w14:paraId="0FA09362" w14:textId="7485D0E7" w:rsidR="00B70AD0" w:rsidRPr="00B47A21" w:rsidRDefault="00B70AD0">
      <w:pPr>
        <w:pStyle w:val="BodyText"/>
        <w:numPr>
          <w:ilvl w:val="0"/>
          <w:numId w:val="4"/>
        </w:numPr>
        <w:spacing w:after="0" w:line="273" w:lineRule="atLeast"/>
      </w:pPr>
      <w:r w:rsidRPr="00B47A21">
        <w:rPr>
          <w:rFonts w:ascii="Times New Roman" w:hAnsi="Times New Roman"/>
          <w:b/>
          <w:i/>
        </w:rPr>
        <w:t xml:space="preserve">(Numbers 4:15) “And when Aaron and his sons have finished covering the sanctuary and all the furnishings of the sanctuary, when the camp is set to go, then the sons of Kohath shall come to carry them; but they shall not touch any holy thing, lest they die. </w:t>
      </w:r>
    </w:p>
    <w:p w14:paraId="1E42D864" w14:textId="77777777" w:rsidR="00B70AD0" w:rsidRPr="00B47A21" w:rsidRDefault="00B70AD0">
      <w:pPr>
        <w:pStyle w:val="BodyTextIndent2"/>
        <w:numPr>
          <w:ilvl w:val="0"/>
          <w:numId w:val="4"/>
        </w:numPr>
      </w:pPr>
      <w:r w:rsidRPr="00B47A21">
        <w:t xml:space="preserve">(2 Samuel 6:3-7) So they set the ark of God on a new cart, and brought it out of the house of Abinadab, which was on the hill; and Uzzah and </w:t>
      </w:r>
      <w:proofErr w:type="spellStart"/>
      <w:r w:rsidRPr="00B47A21">
        <w:t>Ahio</w:t>
      </w:r>
      <w:proofErr w:type="spellEnd"/>
      <w:r w:rsidRPr="00B47A21">
        <w:t xml:space="preserve">, the sons of Abinadab, drove the new cart. {4} And they brought it out of the house of Abinadab, which was on the hill, accompanying the ark of God; and </w:t>
      </w:r>
      <w:proofErr w:type="spellStart"/>
      <w:r w:rsidRPr="00B47A21">
        <w:t>Ahio</w:t>
      </w:r>
      <w:proofErr w:type="spellEnd"/>
      <w:r w:rsidRPr="00B47A21">
        <w:t xml:space="preserve"> went before the ark. {5} Then David and all the house of Israel played music before the LORD on all kinds of instruments of </w:t>
      </w:r>
      <w:proofErr w:type="spellStart"/>
      <w:r w:rsidRPr="00B47A21">
        <w:t>fir</w:t>
      </w:r>
      <w:proofErr w:type="spellEnd"/>
      <w:r w:rsidRPr="00B47A21">
        <w:t xml:space="preserve"> wood, on harps, on stringed instruments, on tambourines, on </w:t>
      </w:r>
      <w:proofErr w:type="spellStart"/>
      <w:r w:rsidRPr="00B47A21">
        <w:t>sistrums</w:t>
      </w:r>
      <w:proofErr w:type="spellEnd"/>
      <w:r w:rsidRPr="00B47A21">
        <w:t xml:space="preserve">, and on cymbals. {6} And when they came to </w:t>
      </w:r>
      <w:proofErr w:type="spellStart"/>
      <w:r w:rsidRPr="00B47A21">
        <w:t>Nachon’s</w:t>
      </w:r>
      <w:proofErr w:type="spellEnd"/>
      <w:r w:rsidRPr="00B47A21">
        <w:t xml:space="preserve"> threshing floor, Uzzah put out his hand to the ark of God and took hold of it, for the oxen stumbled. {7} Then the anger of the LORD was aroused against Uzzah, and God struck him there for his error; and he died there by the ark of God.</w:t>
      </w:r>
    </w:p>
    <w:p w14:paraId="05743A3D" w14:textId="32B0A8B3" w:rsidR="00B70AD0" w:rsidRPr="00167BE4" w:rsidRDefault="00B70AD0">
      <w:pPr>
        <w:pStyle w:val="BodyText"/>
        <w:numPr>
          <w:ilvl w:val="0"/>
          <w:numId w:val="4"/>
        </w:numPr>
        <w:spacing w:after="0" w:line="273" w:lineRule="atLeast"/>
        <w:rPr>
          <w:color w:val="FF0000"/>
        </w:rPr>
      </w:pPr>
      <w:r w:rsidRPr="00167BE4">
        <w:rPr>
          <w:rFonts w:ascii="Times New Roman" w:hAnsi="Times New Roman"/>
          <w:b/>
          <w:i/>
          <w:color w:val="FF0000"/>
        </w:rPr>
        <w:t>(Matthew 7:21) “Not everyone who says to Me, ‘Lord, Lord,’ shall enter the kingdom of heaven, but he who does the will of My Father in heaven.</w:t>
      </w:r>
    </w:p>
    <w:p w14:paraId="56EAFBB1" w14:textId="77777777" w:rsidR="00B70AD0" w:rsidRDefault="00B70AD0">
      <w:pPr>
        <w:rPr>
          <w:b/>
          <w:caps/>
          <w:color w:val="000000"/>
          <w:sz w:val="24"/>
          <w:u w:val="single"/>
        </w:rPr>
      </w:pPr>
      <w:r>
        <w:rPr>
          <w:b/>
          <w:caps/>
          <w:color w:val="000000"/>
          <w:sz w:val="24"/>
          <w:highlight w:val="yellow"/>
          <w:u w:val="single"/>
        </w:rPr>
        <w:t>Example #</w:t>
      </w:r>
      <w:proofErr w:type="gramStart"/>
      <w:r>
        <w:rPr>
          <w:b/>
          <w:caps/>
          <w:color w:val="000000"/>
          <w:sz w:val="24"/>
          <w:highlight w:val="yellow"/>
          <w:u w:val="single"/>
        </w:rPr>
        <w:t>3:_</w:t>
      </w:r>
      <w:proofErr w:type="gramEnd"/>
      <w:r>
        <w:rPr>
          <w:b/>
          <w:caps/>
          <w:color w:val="000000"/>
          <w:sz w:val="24"/>
          <w:highlight w:val="yellow"/>
          <w:u w:val="single"/>
        </w:rPr>
        <w:t>________________________________________________________.</w:t>
      </w:r>
    </w:p>
    <w:p w14:paraId="0FC6A4B9" w14:textId="77777777" w:rsidR="00B70AD0" w:rsidRPr="00B47A21" w:rsidRDefault="00B70AD0">
      <w:pPr>
        <w:numPr>
          <w:ilvl w:val="0"/>
          <w:numId w:val="5"/>
        </w:numPr>
        <w:spacing w:line="273" w:lineRule="atLeast"/>
        <w:rPr>
          <w:sz w:val="24"/>
        </w:rPr>
      </w:pPr>
      <w:r w:rsidRPr="00B47A21">
        <w:rPr>
          <w:rFonts w:ascii="Times New Roman" w:hAnsi="Times New Roman"/>
          <w:b/>
          <w:i/>
          <w:sz w:val="24"/>
        </w:rPr>
        <w:t>(2 Samuel 24:18-21) And Gad came that day to David and said to him, “Go up, erect an altar to the LORD on the threshing floor of Araunah the Jebusite.” {19} So David, according to the word of Gad, went up as the LORD commanded. {20} Now Araunah looked, and saw the king and his servants coming toward him. So Araunah went out and bowed before the king with his face to the ground. {21} Then Araunah said, “Why has my lord the king come to his servant?” And David said, “To buy the threshing floor from you, to build an altar to the LORD, that the plague may be withdrawn from the people.”</w:t>
      </w:r>
    </w:p>
    <w:p w14:paraId="52AA0481" w14:textId="77777777" w:rsidR="00B70AD0" w:rsidRPr="00B47A21" w:rsidRDefault="00B70AD0">
      <w:pPr>
        <w:numPr>
          <w:ilvl w:val="0"/>
          <w:numId w:val="5"/>
        </w:numPr>
        <w:spacing w:line="273" w:lineRule="atLeast"/>
        <w:rPr>
          <w:rFonts w:ascii="Times New Roman" w:hAnsi="Times New Roman"/>
          <w:b/>
          <w:i/>
          <w:color w:val="000000"/>
          <w:sz w:val="24"/>
        </w:rPr>
      </w:pPr>
      <w:r w:rsidRPr="00B47A21">
        <w:rPr>
          <w:rFonts w:ascii="Times New Roman" w:hAnsi="Times New Roman"/>
          <w:b/>
          <w:i/>
          <w:color w:val="000000"/>
          <w:sz w:val="24"/>
        </w:rPr>
        <w:t xml:space="preserve">(2 Samuel 24:22-24) Now Araunah said to David, “Let my lord the king take and offer up whatever seems good to him. Look, here are oxen for burnt sacrifice, and threshing implements and the yokes of the oxen for wood. {23} “All these, O king, Araunah has given to the king.” And Araunah said to the king, “May the LORD your God accept you.” Then the king said to Araunah, “No, but I will surely buy it from you for a price; nor will I offer burnt offerings to the LORD my God with that which costs me nothing.” </w:t>
      </w:r>
      <w:proofErr w:type="gramStart"/>
      <w:r w:rsidRPr="00B47A21">
        <w:rPr>
          <w:rFonts w:ascii="Times New Roman" w:hAnsi="Times New Roman"/>
          <w:b/>
          <w:i/>
          <w:color w:val="000000"/>
          <w:sz w:val="24"/>
        </w:rPr>
        <w:t>So</w:t>
      </w:r>
      <w:proofErr w:type="gramEnd"/>
      <w:r w:rsidRPr="00B47A21">
        <w:rPr>
          <w:rFonts w:ascii="Times New Roman" w:hAnsi="Times New Roman"/>
          <w:b/>
          <w:i/>
          <w:color w:val="000000"/>
          <w:sz w:val="24"/>
        </w:rPr>
        <w:t xml:space="preserve"> David bought the threshing floor and the oxen for fifty shekels of silver.</w:t>
      </w:r>
    </w:p>
    <w:p w14:paraId="5F7BA4A6" w14:textId="77777777" w:rsidR="00B70AD0" w:rsidRPr="00B47A21" w:rsidRDefault="00B70AD0">
      <w:pPr>
        <w:numPr>
          <w:ilvl w:val="0"/>
          <w:numId w:val="5"/>
        </w:numPr>
        <w:spacing w:line="273" w:lineRule="atLeast"/>
        <w:rPr>
          <w:rFonts w:ascii="Times New Roman" w:hAnsi="Times New Roman"/>
          <w:b/>
          <w:i/>
          <w:sz w:val="24"/>
        </w:rPr>
      </w:pPr>
      <w:r w:rsidRPr="00B47A21">
        <w:rPr>
          <w:rFonts w:ascii="Times New Roman" w:hAnsi="Times New Roman"/>
          <w:b/>
          <w:i/>
          <w:sz w:val="24"/>
        </w:rPr>
        <w:t>(2 Corinthians 8:1-5) Moreover, brethren, we make known to you the grace of God bestowed on the churches of Macedonia: {2} that in a great trial of affliction the abundance of their joy and their deep poverty abounded in the riches of their liberality. {3} For I bear witness that according to their ability, yes, and beyond their ability, they were freely willing, {4} imploring us with much urgency that we would receive the gift and the fellowship of the ministering to the saints. {5} And not only as we had hoped, but they first gave themselves to the Lord, and then to us by the will of God.</w:t>
      </w:r>
    </w:p>
    <w:p w14:paraId="256861B4" w14:textId="77777777" w:rsidR="00B70AD0" w:rsidRDefault="00B70AD0">
      <w:pPr>
        <w:rPr>
          <w:b/>
          <w:caps/>
          <w:color w:val="000000"/>
          <w:highlight w:val="yellow"/>
          <w:u w:val="single"/>
        </w:rPr>
      </w:pPr>
    </w:p>
    <w:p w14:paraId="3078F15C" w14:textId="77777777" w:rsidR="00B70AD0" w:rsidRDefault="00B70AD0">
      <w:pPr>
        <w:rPr>
          <w:b/>
          <w:caps/>
          <w:color w:val="000000"/>
          <w:sz w:val="24"/>
          <w:u w:val="single"/>
        </w:rPr>
      </w:pPr>
      <w:r>
        <w:rPr>
          <w:b/>
          <w:caps/>
          <w:color w:val="000000"/>
          <w:sz w:val="24"/>
          <w:highlight w:val="yellow"/>
          <w:u w:val="single"/>
        </w:rPr>
        <w:t>Example #</w:t>
      </w:r>
      <w:proofErr w:type="gramStart"/>
      <w:r>
        <w:rPr>
          <w:b/>
          <w:caps/>
          <w:color w:val="000000"/>
          <w:sz w:val="24"/>
          <w:highlight w:val="yellow"/>
          <w:u w:val="single"/>
        </w:rPr>
        <w:t>4:_</w:t>
      </w:r>
      <w:proofErr w:type="gramEnd"/>
      <w:r>
        <w:rPr>
          <w:b/>
          <w:caps/>
          <w:color w:val="000000"/>
          <w:sz w:val="24"/>
          <w:highlight w:val="yellow"/>
          <w:u w:val="single"/>
        </w:rPr>
        <w:t>_________________________________________________________.</w:t>
      </w:r>
    </w:p>
    <w:p w14:paraId="2AD02E64" w14:textId="77777777" w:rsidR="00B70AD0" w:rsidRPr="00B47A21" w:rsidRDefault="00B70AD0">
      <w:pPr>
        <w:pStyle w:val="BodyText"/>
        <w:numPr>
          <w:ilvl w:val="0"/>
          <w:numId w:val="6"/>
        </w:numPr>
        <w:spacing w:after="0" w:line="273" w:lineRule="atLeast"/>
        <w:rPr>
          <w:rFonts w:ascii="Times New Roman" w:hAnsi="Times New Roman"/>
          <w:b/>
          <w:i/>
          <w:sz w:val="24"/>
        </w:rPr>
      </w:pPr>
      <w:r w:rsidRPr="00B47A21">
        <w:rPr>
          <w:rFonts w:ascii="Times New Roman" w:hAnsi="Times New Roman"/>
          <w:b/>
          <w:i/>
          <w:sz w:val="24"/>
        </w:rPr>
        <w:t>(1 Kings 12:26-30) And Jeroboam said in his heart, “Now the kingdom may return to the house of David: {27} “If these people go up to offer sacrifices in the house of the LORD at Jerusalem, then the heart of this people will turn back to their lord, Rehoboam king of Judah, and they will kill me and go back to Rehoboam king of Judah.” {28} Therefore the king asked advice, made two calves of gold, and said to the people, “It is too much for you to go up to Jerusalem. Here are your gods, O Israel, which brought you up from the land of Egypt!” {29} And he set up one in Bethel, and the other he put in Dan. {30} Now this thing became a sin, for the people went to worship before the one as far as Dan.</w:t>
      </w:r>
    </w:p>
    <w:p w14:paraId="0F906F40" w14:textId="77777777" w:rsidR="00B70AD0" w:rsidRPr="00B47A21" w:rsidRDefault="00B70AD0">
      <w:pPr>
        <w:numPr>
          <w:ilvl w:val="0"/>
          <w:numId w:val="6"/>
        </w:numPr>
        <w:spacing w:line="273" w:lineRule="atLeast"/>
        <w:rPr>
          <w:sz w:val="24"/>
        </w:rPr>
      </w:pPr>
      <w:r w:rsidRPr="00B47A21">
        <w:rPr>
          <w:rFonts w:ascii="Times New Roman" w:hAnsi="Times New Roman"/>
          <w:b/>
          <w:i/>
          <w:sz w:val="24"/>
        </w:rPr>
        <w:t>(2 Corinthians 11:13-15) For such are false apostles, deceitful workers, transforming themselves into apostles of Christ. {14} And no wonder! For Satan himself transforms himself into an angel of light. {15} Therefore it is no great thing if his ministers also transform themselves into ministers of righteousness, whose end will be according to their works.</w:t>
      </w:r>
    </w:p>
    <w:p w14:paraId="33089137" w14:textId="77777777" w:rsidR="00B70AD0" w:rsidRPr="00B47A21" w:rsidRDefault="00B70AD0">
      <w:pPr>
        <w:pStyle w:val="BodyText"/>
        <w:numPr>
          <w:ilvl w:val="0"/>
          <w:numId w:val="6"/>
        </w:numPr>
        <w:spacing w:after="0" w:line="273" w:lineRule="atLeast"/>
        <w:rPr>
          <w:rFonts w:ascii="Times New Roman" w:hAnsi="Times New Roman"/>
          <w:b/>
          <w:i/>
          <w:color w:val="000000"/>
          <w:sz w:val="32"/>
        </w:rPr>
      </w:pPr>
      <w:r w:rsidRPr="00B47A21">
        <w:rPr>
          <w:rFonts w:ascii="Times New Roman" w:hAnsi="Times New Roman"/>
          <w:b/>
          <w:i/>
          <w:color w:val="000000"/>
          <w:sz w:val="24"/>
        </w:rPr>
        <w:t xml:space="preserve">(Galatians 1:6-9) I marvel that you are turning away so soon from Him who called you in the grace of Christ, to a different gospel, {7} which is not another; but there are some who trouble you and want to pervert the gospel of Christ. {8} But even if we, or an angel from heaven, preach any other gospel to you than what we have preached to you, let him be accursed. </w:t>
      </w:r>
    </w:p>
    <w:p w14:paraId="6AB7AFD6" w14:textId="77777777" w:rsidR="00B70AD0" w:rsidRDefault="00B70AD0">
      <w:pPr>
        <w:rPr>
          <w:b/>
          <w:caps/>
          <w:color w:val="000000"/>
          <w:highlight w:val="yellow"/>
          <w:u w:val="single"/>
        </w:rPr>
      </w:pPr>
    </w:p>
    <w:p w14:paraId="23E1A22D" w14:textId="77777777" w:rsidR="00B70AD0" w:rsidRDefault="00B70AD0">
      <w:pPr>
        <w:ind w:left="432" w:hanging="432"/>
        <w:rPr>
          <w:rFonts w:ascii="Times New Roman" w:hAnsi="Times New Roman"/>
          <w:b/>
          <w:i/>
          <w:sz w:val="24"/>
        </w:rPr>
      </w:pPr>
      <w:r w:rsidRPr="00795A41">
        <w:rPr>
          <w:sz w:val="24"/>
        </w:rPr>
        <w:t xml:space="preserve">Short cuts, quick fixes, &amp; easy solutions often create more problems than they solve. </w:t>
      </w:r>
      <w:r w:rsidRPr="00795A41">
        <w:rPr>
          <w:rFonts w:ascii="Times New Roman" w:hAnsi="Times New Roman"/>
          <w:b/>
          <w:i/>
          <w:sz w:val="24"/>
        </w:rPr>
        <w:t>(1 Corinthians 2:5) that your faith should not be in the wisdom of men but in the power of God.</w:t>
      </w:r>
    </w:p>
    <w:p w14:paraId="22174E60" w14:textId="77777777" w:rsidR="00795A41" w:rsidRDefault="00795A41">
      <w:pPr>
        <w:ind w:left="432" w:hanging="432"/>
        <w:rPr>
          <w:rFonts w:ascii="Times New Roman" w:hAnsi="Times New Roman"/>
          <w:b/>
          <w:i/>
        </w:rPr>
      </w:pPr>
    </w:p>
    <w:p w14:paraId="73266AED" w14:textId="5DCA3DC5" w:rsidR="00795A41" w:rsidRPr="00167BE4" w:rsidRDefault="00795A41" w:rsidP="00795A41">
      <w:pPr>
        <w:rPr>
          <w:color w:val="FF0000"/>
        </w:rPr>
      </w:pPr>
      <w:r w:rsidRPr="00167BE4">
        <w:rPr>
          <w:rFonts w:ascii="Times New Roman" w:hAnsi="Times New Roman"/>
          <w:b/>
          <w:bCs/>
          <w:i/>
          <w:iCs/>
          <w:color w:val="FF0000"/>
        </w:rPr>
        <w:t xml:space="preserve">Matthew 7:13-14 </w:t>
      </w:r>
      <w:r w:rsidRPr="00167BE4">
        <w:rPr>
          <w:rFonts w:ascii="Times New Roman" w:hAnsi="Times New Roman"/>
          <w:b/>
          <w:i/>
          <w:color w:val="FF0000"/>
        </w:rPr>
        <w:t>“Enter by the narrow gate; for wide </w:t>
      </w:r>
      <w:r w:rsidRPr="00167BE4">
        <w:rPr>
          <w:rFonts w:ascii="Times New Roman" w:hAnsi="Times New Roman"/>
          <w:b/>
          <w:i/>
          <w:iCs/>
          <w:color w:val="FF0000"/>
        </w:rPr>
        <w:t>is</w:t>
      </w:r>
      <w:r w:rsidRPr="00167BE4">
        <w:rPr>
          <w:rFonts w:ascii="Times New Roman" w:hAnsi="Times New Roman"/>
          <w:b/>
          <w:i/>
          <w:color w:val="FF0000"/>
        </w:rPr>
        <w:t xml:space="preserve"> the gate and broad </w:t>
      </w:r>
      <w:r w:rsidRPr="00167BE4">
        <w:rPr>
          <w:rFonts w:ascii="Times New Roman" w:hAnsi="Times New Roman"/>
          <w:b/>
          <w:i/>
          <w:iCs/>
          <w:color w:val="FF0000"/>
        </w:rPr>
        <w:t>is</w:t>
      </w:r>
      <w:r w:rsidRPr="00167BE4">
        <w:rPr>
          <w:rFonts w:ascii="Times New Roman" w:hAnsi="Times New Roman"/>
          <w:b/>
          <w:i/>
          <w:color w:val="FF0000"/>
        </w:rPr>
        <w:t xml:space="preserve"> the way that leads to destruction, and there are many who go in by it.  [14] Because narrow </w:t>
      </w:r>
      <w:r w:rsidRPr="00167BE4">
        <w:rPr>
          <w:rFonts w:ascii="Times New Roman" w:hAnsi="Times New Roman"/>
          <w:b/>
          <w:i/>
          <w:iCs/>
          <w:color w:val="FF0000"/>
        </w:rPr>
        <w:t>is</w:t>
      </w:r>
      <w:r w:rsidRPr="00167BE4">
        <w:rPr>
          <w:rFonts w:ascii="Times New Roman" w:hAnsi="Times New Roman"/>
          <w:b/>
          <w:i/>
          <w:color w:val="FF0000"/>
        </w:rPr>
        <w:t xml:space="preserve"> the gate and difficult </w:t>
      </w:r>
      <w:r w:rsidRPr="00167BE4">
        <w:rPr>
          <w:rFonts w:ascii="Times New Roman" w:hAnsi="Times New Roman"/>
          <w:b/>
          <w:i/>
          <w:iCs/>
          <w:color w:val="FF0000"/>
        </w:rPr>
        <w:t>is</w:t>
      </w:r>
      <w:r w:rsidRPr="00167BE4">
        <w:rPr>
          <w:rFonts w:ascii="Times New Roman" w:hAnsi="Times New Roman"/>
          <w:b/>
          <w:i/>
          <w:color w:val="FF0000"/>
        </w:rPr>
        <w:t xml:space="preserve"> the way which leads to life, and there are few who find it.</w:t>
      </w:r>
    </w:p>
    <w:sectPr w:rsidR="00795A41" w:rsidRPr="00167BE4">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5EAD" w14:textId="77777777" w:rsidR="007E512B" w:rsidRDefault="007E512B">
      <w:r>
        <w:separator/>
      </w:r>
    </w:p>
  </w:endnote>
  <w:endnote w:type="continuationSeparator" w:id="0">
    <w:p w14:paraId="06820DB0" w14:textId="77777777" w:rsidR="007E512B" w:rsidRDefault="007E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405D" w14:textId="77777777" w:rsidR="007E512B" w:rsidRDefault="007E512B">
      <w:r>
        <w:separator/>
      </w:r>
    </w:p>
  </w:footnote>
  <w:footnote w:type="continuationSeparator" w:id="0">
    <w:p w14:paraId="22A0C1F1" w14:textId="77777777" w:rsidR="007E512B" w:rsidRDefault="007E5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795B6D"/>
    <w:multiLevelType w:val="hybridMultilevel"/>
    <w:tmpl w:val="81F04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E3106A"/>
    <w:multiLevelType w:val="hybridMultilevel"/>
    <w:tmpl w:val="CC1AB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11BA9"/>
    <w:multiLevelType w:val="hybridMultilevel"/>
    <w:tmpl w:val="ABE88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374716"/>
    <w:multiLevelType w:val="hybridMultilevel"/>
    <w:tmpl w:val="B2CE3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642BF3"/>
    <w:multiLevelType w:val="hybridMultilevel"/>
    <w:tmpl w:val="5C26A2AE"/>
    <w:lvl w:ilvl="0" w:tplc="2FA068FE">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 w15:restartNumberingAfterBreak="0">
    <w:nsid w:val="7D1B3929"/>
    <w:multiLevelType w:val="hybridMultilevel"/>
    <w:tmpl w:val="3348A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55700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39793812">
    <w:abstractNumId w:val="5"/>
  </w:num>
  <w:num w:numId="3" w16cid:durableId="1960454673">
    <w:abstractNumId w:val="4"/>
  </w:num>
  <w:num w:numId="4" w16cid:durableId="699627530">
    <w:abstractNumId w:val="6"/>
  </w:num>
  <w:num w:numId="5" w16cid:durableId="573903409">
    <w:abstractNumId w:val="3"/>
  </w:num>
  <w:num w:numId="6" w16cid:durableId="1708220640">
    <w:abstractNumId w:val="2"/>
  </w:num>
  <w:num w:numId="7" w16cid:durableId="1310792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89"/>
    <w:rsid w:val="00167BE4"/>
    <w:rsid w:val="002F3046"/>
    <w:rsid w:val="0030750C"/>
    <w:rsid w:val="00517976"/>
    <w:rsid w:val="00523849"/>
    <w:rsid w:val="00525C2F"/>
    <w:rsid w:val="005E7988"/>
    <w:rsid w:val="00607CDB"/>
    <w:rsid w:val="00662EDB"/>
    <w:rsid w:val="00795A41"/>
    <w:rsid w:val="007E512B"/>
    <w:rsid w:val="007F4A2A"/>
    <w:rsid w:val="008649CB"/>
    <w:rsid w:val="009C6FD8"/>
    <w:rsid w:val="00B47A21"/>
    <w:rsid w:val="00B70AD0"/>
    <w:rsid w:val="00C51ED6"/>
    <w:rsid w:val="00CC4B89"/>
    <w:rsid w:val="00DC0ABB"/>
    <w:rsid w:val="00E47A33"/>
    <w:rsid w:val="00E80D10"/>
    <w:rsid w:val="00EF759F"/>
    <w:rsid w:val="00EF7942"/>
    <w:rsid w:val="00FB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20EB2"/>
  <w15:docId w15:val="{72FDC952-DBCE-4B4C-8D39-A21A1595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qFormat/>
    <w:pPr>
      <w:keepNext/>
      <w:outlineLvl w:val="0"/>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odyTextIndent2">
    <w:name w:val="Body Text Indent 2"/>
    <w:basedOn w:val="Normal"/>
    <w:semiHidden/>
    <w:pPr>
      <w:spacing w:line="273" w:lineRule="atLeast"/>
      <w:ind w:left="432" w:hanging="432"/>
    </w:pPr>
    <w:rPr>
      <w:rFonts w:ascii="Times New Roman" w:hAnsi="Times New Roman"/>
      <w:b/>
      <w:i/>
    </w:rPr>
  </w:style>
  <w:style w:type="paragraph" w:styleId="BalloonText">
    <w:name w:val="Balloon Text"/>
    <w:basedOn w:val="Normal"/>
    <w:link w:val="BalloonTextChar"/>
    <w:uiPriority w:val="99"/>
    <w:semiHidden/>
    <w:unhideWhenUsed/>
    <w:rsid w:val="00B47A21"/>
    <w:rPr>
      <w:rFonts w:ascii="Tahoma" w:hAnsi="Tahoma" w:cs="Tahoma"/>
      <w:sz w:val="16"/>
      <w:szCs w:val="16"/>
    </w:rPr>
  </w:style>
  <w:style w:type="character" w:customStyle="1" w:styleId="BalloonTextChar">
    <w:name w:val="Balloon Text Char"/>
    <w:basedOn w:val="DefaultParagraphFont"/>
    <w:link w:val="BalloonText"/>
    <w:uiPriority w:val="99"/>
    <w:semiHidden/>
    <w:rsid w:val="00B47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Let's Do It the Easy Way</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Do It the Easy Way</dc:title>
  <dc:subject>Lesson on authority 1-14-96 pm</dc:subject>
  <dc:creator>Bill &amp; Theresa McIlvain</dc:creator>
  <cp:lastModifiedBy>Bill McIlvain</cp:lastModifiedBy>
  <cp:revision>2</cp:revision>
  <cp:lastPrinted>2022-08-06T23:37:00Z</cp:lastPrinted>
  <dcterms:created xsi:type="dcterms:W3CDTF">2022-08-06T23:40:00Z</dcterms:created>
  <dcterms:modified xsi:type="dcterms:W3CDTF">2022-08-06T23:40:00Z</dcterms:modified>
</cp:coreProperties>
</file>